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874" w:rsidRPr="00FC1BC5" w:rsidRDefault="00FC1BC5" w:rsidP="008065A6">
      <w:pPr>
        <w:ind w:right="810"/>
        <w:jc w:val="center"/>
        <w:rPr>
          <w:rFonts w:asciiTheme="minorHAnsi" w:hAnsiTheme="minorHAnsi"/>
          <w:b/>
          <w:lang w:val="el-GR"/>
        </w:rPr>
      </w:pPr>
      <w:r w:rsidRPr="00FC1BC5">
        <w:rPr>
          <w:rFonts w:asciiTheme="minorHAnsi" w:hAnsiTheme="minorHAnsi"/>
          <w:b/>
          <w:lang w:val="el-GR"/>
        </w:rPr>
        <w:t xml:space="preserve">      </w:t>
      </w:r>
      <w:r w:rsidR="00C458E9" w:rsidRPr="00FC1BC5">
        <w:rPr>
          <w:rFonts w:asciiTheme="minorHAnsi" w:hAnsiTheme="minorHAnsi"/>
          <w:b/>
          <w:lang w:val="el-GR"/>
        </w:rPr>
        <w:t>ΑΙΤΗΣΗ ΓΙΑ ΣΥΜΜΕΤΟΧΗ</w:t>
      </w:r>
      <w:r w:rsidR="00505331" w:rsidRPr="00FC1BC5">
        <w:rPr>
          <w:rFonts w:asciiTheme="minorHAnsi" w:hAnsiTheme="minorHAnsi"/>
          <w:b/>
          <w:lang w:val="el-GR"/>
        </w:rPr>
        <w:t xml:space="preserve"> ΣΤΟ</w:t>
      </w:r>
      <w:r w:rsidR="008065A6" w:rsidRPr="00FC1BC5">
        <w:rPr>
          <w:rFonts w:asciiTheme="minorHAnsi" w:hAnsiTheme="minorHAnsi"/>
          <w:b/>
          <w:lang w:val="el-GR"/>
        </w:rPr>
        <w:t xml:space="preserve"> ΣΥΝΕΔΡΙΟ ΜΕ ΤΙΤΛΟ:</w:t>
      </w:r>
    </w:p>
    <w:p w:rsidR="008065A6" w:rsidRPr="00FC1BC5" w:rsidRDefault="008065A6" w:rsidP="008065A6">
      <w:pPr>
        <w:pStyle w:val="NormalWeb"/>
        <w:spacing w:before="0" w:beforeAutospacing="0" w:after="0" w:afterAutospacing="0"/>
        <w:jc w:val="center"/>
        <w:rPr>
          <w:rFonts w:asciiTheme="minorHAnsi" w:hAnsiTheme="minorHAnsi"/>
          <w:b/>
          <w:color w:val="000000"/>
        </w:rPr>
      </w:pPr>
      <w:r w:rsidRPr="00FC1BC5">
        <w:rPr>
          <w:rFonts w:asciiTheme="minorHAnsi" w:hAnsiTheme="minorHAnsi"/>
          <w:b/>
          <w:color w:val="000000"/>
        </w:rPr>
        <w:t xml:space="preserve"> ‘Γλωσσική Αξιολόγηση – Τι χρειάζονται και τι θέλουν οι καθηγητές Αγγλικών στην Κύπρο’</w:t>
      </w:r>
    </w:p>
    <w:p w:rsidR="00FC1BC5" w:rsidRDefault="00FC1BC5" w:rsidP="008065A6">
      <w:pPr>
        <w:ind w:right="810"/>
        <w:jc w:val="center"/>
        <w:rPr>
          <w:rFonts w:asciiTheme="minorHAnsi" w:hAnsiTheme="minorHAnsi"/>
          <w:b/>
          <w:bCs/>
          <w:i/>
          <w:iCs/>
          <w:color w:val="365F91" w:themeColor="accent1" w:themeShade="BF"/>
          <w:lang w:val="en-US"/>
        </w:rPr>
      </w:pPr>
    </w:p>
    <w:p w:rsidR="008065A6" w:rsidRPr="00FC1BC5" w:rsidRDefault="008065A6" w:rsidP="008065A6">
      <w:pPr>
        <w:ind w:right="810"/>
        <w:jc w:val="center"/>
        <w:rPr>
          <w:rFonts w:asciiTheme="minorHAnsi" w:hAnsiTheme="minorHAnsi"/>
          <w:b/>
          <w:bCs/>
          <w:i/>
          <w:iCs/>
          <w:color w:val="365F91" w:themeColor="accent1" w:themeShade="BF"/>
          <w:lang w:val="en-US"/>
        </w:rPr>
      </w:pPr>
      <w:r w:rsidRPr="00FC1BC5">
        <w:rPr>
          <w:rFonts w:asciiTheme="minorHAnsi" w:hAnsiTheme="minorHAnsi"/>
          <w:b/>
          <w:bCs/>
          <w:i/>
          <w:iCs/>
          <w:color w:val="365F91" w:themeColor="accent1" w:themeShade="BF"/>
          <w:lang w:val="en-US"/>
        </w:rPr>
        <w:t xml:space="preserve">Application for participation in </w:t>
      </w:r>
    </w:p>
    <w:p w:rsidR="008065A6" w:rsidRPr="00FC1BC5" w:rsidRDefault="00FC1BC5" w:rsidP="008065A6">
      <w:pPr>
        <w:ind w:right="810"/>
        <w:jc w:val="center"/>
        <w:rPr>
          <w:rFonts w:asciiTheme="minorHAnsi" w:hAnsiTheme="minorHAnsi"/>
          <w:b/>
          <w:bCs/>
          <w:i/>
          <w:iCs/>
          <w:color w:val="365F91" w:themeColor="accent1" w:themeShade="BF"/>
          <w:lang w:val="en-US"/>
        </w:rPr>
      </w:pPr>
      <w:r w:rsidRPr="00FC1BC5">
        <w:rPr>
          <w:rFonts w:asciiTheme="minorHAnsi" w:hAnsiTheme="minorHAnsi"/>
          <w:b/>
          <w:bCs/>
          <w:i/>
          <w:iCs/>
          <w:color w:val="365F91" w:themeColor="accent1" w:themeShade="BF"/>
          <w:lang w:val="en-US"/>
        </w:rPr>
        <w:t>2</w:t>
      </w:r>
      <w:r w:rsidRPr="00FC1BC5">
        <w:rPr>
          <w:rFonts w:asciiTheme="minorHAnsi" w:hAnsiTheme="minorHAnsi"/>
          <w:b/>
          <w:bCs/>
          <w:i/>
          <w:iCs/>
          <w:color w:val="365F91" w:themeColor="accent1" w:themeShade="BF"/>
          <w:vertAlign w:val="superscript"/>
          <w:lang w:val="en-US"/>
        </w:rPr>
        <w:t>nd</w:t>
      </w:r>
      <w:r w:rsidRPr="00FC1BC5">
        <w:rPr>
          <w:rFonts w:asciiTheme="minorHAnsi" w:hAnsiTheme="minorHAnsi"/>
          <w:b/>
          <w:bCs/>
          <w:i/>
          <w:iCs/>
          <w:color w:val="365F91" w:themeColor="accent1" w:themeShade="BF"/>
          <w:lang w:val="en-US"/>
        </w:rPr>
        <w:t xml:space="preserve"> </w:t>
      </w:r>
      <w:r w:rsidR="008065A6" w:rsidRPr="00FC1BC5">
        <w:rPr>
          <w:rFonts w:asciiTheme="minorHAnsi" w:hAnsiTheme="minorHAnsi"/>
          <w:b/>
          <w:bCs/>
          <w:i/>
          <w:iCs/>
          <w:color w:val="365F91" w:themeColor="accent1" w:themeShade="BF"/>
          <w:lang w:val="en-US"/>
        </w:rPr>
        <w:t xml:space="preserve"> Multiplier Event – TALE</w:t>
      </w:r>
    </w:p>
    <w:p w:rsidR="00C95874" w:rsidRPr="00FC1BC5" w:rsidRDefault="00C95874" w:rsidP="008065A6">
      <w:pPr>
        <w:ind w:right="810"/>
        <w:jc w:val="center"/>
        <w:rPr>
          <w:rFonts w:asciiTheme="minorHAnsi" w:hAnsiTheme="minorHAnsi"/>
          <w:i/>
          <w:color w:val="365F91" w:themeColor="accent1" w:themeShade="BF"/>
        </w:rPr>
      </w:pPr>
      <w:r w:rsidRPr="00FC1BC5">
        <w:rPr>
          <w:rFonts w:asciiTheme="minorHAnsi" w:hAnsiTheme="minorHAnsi"/>
          <w:b/>
          <w:bCs/>
          <w:i/>
          <w:iCs/>
          <w:color w:val="365F91" w:themeColor="accent1" w:themeShade="BF"/>
        </w:rPr>
        <w:t>´</w:t>
      </w:r>
      <w:r w:rsidR="00FC1BC5" w:rsidRPr="00FC1BC5">
        <w:rPr>
          <w:rFonts w:asciiTheme="minorHAnsi" w:hAnsiTheme="minorHAnsi"/>
          <w:b/>
          <w:bCs/>
          <w:i/>
          <w:iCs/>
          <w:color w:val="365F91" w:themeColor="accent1" w:themeShade="BF"/>
        </w:rPr>
        <w:t>Teachers’ Language Assessment Literacy</w:t>
      </w:r>
      <w:r w:rsidRPr="00FC1BC5">
        <w:rPr>
          <w:rFonts w:asciiTheme="minorHAnsi" w:hAnsiTheme="minorHAnsi"/>
          <w:b/>
          <w:bCs/>
          <w:i/>
          <w:iCs/>
          <w:color w:val="365F91" w:themeColor="accent1" w:themeShade="BF"/>
        </w:rPr>
        <w:t>´</w:t>
      </w:r>
    </w:p>
    <w:p w:rsidR="00FC1BC5" w:rsidRPr="00FC1BC5" w:rsidRDefault="00FC1BC5" w:rsidP="00FC1BC5">
      <w:pPr>
        <w:jc w:val="both"/>
        <w:rPr>
          <w:rFonts w:asciiTheme="minorHAnsi" w:eastAsia="Calibri" w:hAnsiTheme="minorHAnsi"/>
          <w:color w:val="000000"/>
          <w:lang w:val="en-US" w:eastAsia="el-GR"/>
        </w:rPr>
      </w:pPr>
      <w:r w:rsidRPr="00FC1BC5">
        <w:rPr>
          <w:rFonts w:asciiTheme="minorHAnsi" w:eastAsia="Calibri" w:hAnsiTheme="minorHAnsi"/>
          <w:b/>
          <w:bCs/>
          <w:lang w:val="en-US" w:eastAsia="el-GR"/>
        </w:rPr>
        <w:t xml:space="preserve"> </w:t>
      </w:r>
    </w:p>
    <w:p w:rsidR="00FB6DF7" w:rsidRPr="00FC1BC5" w:rsidRDefault="00FB6DF7" w:rsidP="00C458E9">
      <w:pPr>
        <w:jc w:val="center"/>
        <w:rPr>
          <w:rFonts w:asciiTheme="minorHAnsi" w:hAnsiTheme="minorHAnsi"/>
          <w:b/>
          <w:lang w:val="en-US"/>
        </w:rPr>
      </w:pPr>
    </w:p>
    <w:p w:rsidR="008065A6" w:rsidRDefault="00C458E9" w:rsidP="00C95874">
      <w:pPr>
        <w:jc w:val="both"/>
        <w:rPr>
          <w:rFonts w:asciiTheme="minorHAnsi" w:hAnsiTheme="minorHAnsi"/>
          <w:i/>
          <w:lang w:val="en-US"/>
        </w:rPr>
      </w:pPr>
      <w:r w:rsidRPr="00FC1BC5">
        <w:rPr>
          <w:rFonts w:asciiTheme="minorHAnsi" w:hAnsiTheme="minorHAnsi"/>
          <w:lang w:val="el-GR"/>
        </w:rPr>
        <w:t xml:space="preserve">Δηλώνω ότι ενδιαφέρομαι να συμμετάσχω στο </w:t>
      </w:r>
      <w:r w:rsidR="008065A6" w:rsidRPr="00FC1BC5">
        <w:rPr>
          <w:rFonts w:asciiTheme="minorHAnsi" w:hAnsiTheme="minorHAnsi"/>
          <w:lang w:val="el-GR"/>
        </w:rPr>
        <w:t>πιο πάνω συνέδριο</w:t>
      </w:r>
      <w:r w:rsidR="00F03443" w:rsidRPr="00FC1BC5">
        <w:rPr>
          <w:rFonts w:asciiTheme="minorHAnsi" w:hAnsiTheme="minorHAnsi"/>
          <w:b/>
          <w:lang w:val="el-GR"/>
        </w:rPr>
        <w:t xml:space="preserve"> </w:t>
      </w:r>
      <w:r w:rsidRPr="00FC1BC5">
        <w:rPr>
          <w:rFonts w:asciiTheme="minorHAnsi" w:hAnsiTheme="minorHAnsi"/>
          <w:lang w:val="el-GR"/>
        </w:rPr>
        <w:t>που θα πραγματοποιηθεί</w:t>
      </w:r>
      <w:r w:rsidRPr="00FC1BC5">
        <w:rPr>
          <w:rFonts w:asciiTheme="minorHAnsi" w:hAnsiTheme="minorHAnsi"/>
          <w:b/>
          <w:lang w:val="el-GR"/>
        </w:rPr>
        <w:t xml:space="preserve"> </w:t>
      </w:r>
      <w:r w:rsidR="00505331" w:rsidRPr="00FC1BC5">
        <w:rPr>
          <w:rFonts w:asciiTheme="minorHAnsi" w:hAnsiTheme="minorHAnsi"/>
          <w:lang w:val="el-GR"/>
        </w:rPr>
        <w:t xml:space="preserve">στο </w:t>
      </w:r>
      <w:r w:rsidR="00FC1BC5" w:rsidRPr="00FC1BC5">
        <w:rPr>
          <w:rFonts w:asciiTheme="minorHAnsi" w:eastAsia="Calibri" w:hAnsiTheme="minorHAnsi"/>
          <w:lang w:val="el-GR" w:eastAsia="el-GR"/>
        </w:rPr>
        <w:t xml:space="preserve">Πανεπιστήμιο Κύπρου, Κτήριο </w:t>
      </w:r>
      <w:r w:rsidR="00FC1BC5" w:rsidRPr="00FC1BC5">
        <w:rPr>
          <w:rFonts w:asciiTheme="minorHAnsi" w:eastAsia="Calibri" w:hAnsiTheme="minorHAnsi"/>
          <w:b/>
          <w:lang w:val="el-GR" w:eastAsia="el-GR"/>
        </w:rPr>
        <w:t>ΟΕΔ 01</w:t>
      </w:r>
      <w:r w:rsidR="00FC1BC5" w:rsidRPr="00FC1BC5">
        <w:rPr>
          <w:rFonts w:asciiTheme="minorHAnsi" w:eastAsia="Calibri" w:hAnsiTheme="minorHAnsi"/>
          <w:lang w:val="el-GR" w:eastAsia="el-GR"/>
        </w:rPr>
        <w:t xml:space="preserve">, Πανεπιστημιούπολη στη Λευκωσία, </w:t>
      </w:r>
      <w:r w:rsidR="00FC1BC5" w:rsidRPr="00FC1BC5">
        <w:rPr>
          <w:rFonts w:asciiTheme="minorHAnsi" w:eastAsia="Calibri" w:hAnsiTheme="minorHAnsi"/>
          <w:b/>
          <w:bCs/>
          <w:lang w:val="el-GR" w:eastAsia="el-GR"/>
        </w:rPr>
        <w:t xml:space="preserve">το </w:t>
      </w:r>
      <w:r w:rsidR="00FC1BC5" w:rsidRPr="00FC1BC5">
        <w:rPr>
          <w:rFonts w:asciiTheme="minorHAnsi" w:eastAsia="Calibri" w:hAnsiTheme="minorHAnsi"/>
          <w:b/>
          <w:color w:val="000000"/>
          <w:lang w:val="el-GR" w:eastAsia="el-GR"/>
        </w:rPr>
        <w:t>Σάββατο 21 Οκτωβρίου 2017 (9.00πμ-1.00μμ).</w:t>
      </w:r>
      <w:r w:rsidR="00C95874" w:rsidRPr="00FC1BC5">
        <w:rPr>
          <w:rFonts w:asciiTheme="minorHAnsi" w:hAnsiTheme="minorHAnsi"/>
          <w:color w:val="000000"/>
          <w:lang w:val="el-GR"/>
        </w:rPr>
        <w:t>–</w:t>
      </w:r>
      <w:r w:rsidR="00C95874" w:rsidRPr="00FC1BC5">
        <w:rPr>
          <w:rFonts w:asciiTheme="minorHAnsi" w:hAnsiTheme="minorHAnsi"/>
          <w:b/>
          <w:color w:val="000000"/>
          <w:lang w:val="el-GR"/>
        </w:rPr>
        <w:t xml:space="preserve"> </w:t>
      </w:r>
      <w:r w:rsidR="00C95874" w:rsidRPr="00FC1BC5">
        <w:rPr>
          <w:rFonts w:asciiTheme="minorHAnsi" w:hAnsiTheme="minorHAnsi"/>
          <w:i/>
          <w:color w:val="000000"/>
          <w:lang w:val="el-GR"/>
        </w:rPr>
        <w:t>βλ. πρόγραμμα στην επόμενη σελίδα</w:t>
      </w:r>
      <w:r w:rsidR="005A59D4" w:rsidRPr="00FC1BC5">
        <w:rPr>
          <w:rFonts w:asciiTheme="minorHAnsi" w:hAnsiTheme="minorHAnsi"/>
          <w:i/>
          <w:lang w:val="el-GR"/>
        </w:rPr>
        <w:t>.</w:t>
      </w:r>
    </w:p>
    <w:p w:rsidR="00FC1BC5" w:rsidRPr="00FC1BC5" w:rsidRDefault="00FC1BC5" w:rsidP="00C95874">
      <w:pPr>
        <w:jc w:val="both"/>
        <w:rPr>
          <w:rFonts w:asciiTheme="minorHAnsi" w:hAnsiTheme="minorHAnsi"/>
          <w:i/>
          <w:lang w:val="en-US"/>
        </w:rPr>
      </w:pPr>
    </w:p>
    <w:p w:rsidR="00C95874" w:rsidRPr="00FC1BC5" w:rsidRDefault="008065A6" w:rsidP="00C95874">
      <w:pPr>
        <w:jc w:val="both"/>
        <w:rPr>
          <w:rFonts w:asciiTheme="minorHAnsi" w:hAnsiTheme="minorHAnsi"/>
          <w:b/>
          <w:i/>
          <w:color w:val="548DD4" w:themeColor="text2" w:themeTint="99"/>
          <w:lang w:val="en-US"/>
        </w:rPr>
      </w:pPr>
      <w:r w:rsidRPr="00FC1BC5">
        <w:rPr>
          <w:rFonts w:asciiTheme="minorHAnsi" w:hAnsiTheme="minorHAnsi"/>
          <w:b/>
          <w:i/>
          <w:color w:val="548DD4" w:themeColor="text2" w:themeTint="99"/>
          <w:lang w:val="en-US"/>
        </w:rPr>
        <w:t xml:space="preserve">I would like to participate in the above conference that will take place at the University of Cyprus, </w:t>
      </w:r>
      <w:r w:rsidR="00FC1BC5" w:rsidRPr="00FC1BC5">
        <w:rPr>
          <w:rFonts w:asciiTheme="minorHAnsi" w:hAnsiTheme="minorHAnsi"/>
          <w:b/>
          <w:color w:val="548DD4" w:themeColor="text2" w:themeTint="99"/>
        </w:rPr>
        <w:t>Building ΟΕΔ 01</w:t>
      </w:r>
      <w:r w:rsidR="00FC1BC5" w:rsidRPr="00FC1BC5">
        <w:rPr>
          <w:rFonts w:asciiTheme="minorHAnsi" w:hAnsiTheme="minorHAnsi"/>
          <w:b/>
          <w:color w:val="548DD4" w:themeColor="text2" w:themeTint="99"/>
          <w:lang w:val="en-US"/>
        </w:rPr>
        <w:t xml:space="preserve">, </w:t>
      </w:r>
      <w:r w:rsidR="00FC1BC5" w:rsidRPr="00FC1BC5">
        <w:rPr>
          <w:rFonts w:asciiTheme="minorHAnsi" w:hAnsiTheme="minorHAnsi"/>
          <w:b/>
          <w:color w:val="548DD4" w:themeColor="text2" w:themeTint="99"/>
        </w:rPr>
        <w:t>University Campus, University of Cyprus</w:t>
      </w:r>
      <w:r w:rsidR="00FC1BC5" w:rsidRPr="00FC1BC5">
        <w:rPr>
          <w:rFonts w:asciiTheme="minorHAnsi" w:hAnsiTheme="minorHAnsi"/>
          <w:b/>
          <w:color w:val="548DD4" w:themeColor="text2" w:themeTint="99"/>
          <w:lang w:val="en-US"/>
        </w:rPr>
        <w:t>, 21</w:t>
      </w:r>
      <w:r w:rsidR="00FC1BC5" w:rsidRPr="00FC1BC5">
        <w:rPr>
          <w:rFonts w:asciiTheme="minorHAnsi" w:hAnsiTheme="minorHAnsi"/>
          <w:b/>
          <w:color w:val="548DD4" w:themeColor="text2" w:themeTint="99"/>
          <w:vertAlign w:val="superscript"/>
          <w:lang w:val="en-US"/>
        </w:rPr>
        <w:t>st</w:t>
      </w:r>
      <w:r w:rsidR="00FC1BC5" w:rsidRPr="00FC1BC5">
        <w:rPr>
          <w:rFonts w:asciiTheme="minorHAnsi" w:hAnsiTheme="minorHAnsi"/>
          <w:b/>
          <w:color w:val="548DD4" w:themeColor="text2" w:themeTint="99"/>
          <w:lang w:val="en-US"/>
        </w:rPr>
        <w:t xml:space="preserve"> October, 2017</w:t>
      </w:r>
      <w:r w:rsidRPr="00FC1BC5">
        <w:rPr>
          <w:rFonts w:asciiTheme="minorHAnsi" w:hAnsiTheme="minorHAnsi"/>
          <w:b/>
          <w:i/>
          <w:color w:val="548DD4" w:themeColor="text2" w:themeTint="99"/>
          <w:lang w:val="en-US"/>
        </w:rPr>
        <w:t xml:space="preserve"> (9.00-13.00) – see </w:t>
      </w:r>
      <w:proofErr w:type="spellStart"/>
      <w:r w:rsidRPr="00FC1BC5">
        <w:rPr>
          <w:rFonts w:asciiTheme="minorHAnsi" w:hAnsiTheme="minorHAnsi"/>
          <w:b/>
          <w:i/>
          <w:color w:val="548DD4" w:themeColor="text2" w:themeTint="99"/>
          <w:lang w:val="en-US"/>
        </w:rPr>
        <w:t>programme</w:t>
      </w:r>
      <w:proofErr w:type="spellEnd"/>
      <w:r w:rsidRPr="00FC1BC5">
        <w:rPr>
          <w:rFonts w:asciiTheme="minorHAnsi" w:hAnsiTheme="minorHAnsi"/>
          <w:b/>
          <w:i/>
          <w:color w:val="548DD4" w:themeColor="text2" w:themeTint="99"/>
          <w:lang w:val="en-US"/>
        </w:rPr>
        <w:t xml:space="preserve"> following.</w:t>
      </w:r>
    </w:p>
    <w:p w:rsidR="00C95874" w:rsidRPr="008065A6" w:rsidRDefault="00C95874" w:rsidP="00C95874">
      <w:pPr>
        <w:jc w:val="both"/>
        <w:rPr>
          <w:rFonts w:asciiTheme="minorHAnsi" w:hAnsiTheme="minorHAnsi"/>
          <w:sz w:val="28"/>
          <w:szCs w:val="28"/>
          <w:lang w:val="en-US"/>
        </w:rPr>
      </w:pPr>
    </w:p>
    <w:tbl>
      <w:tblPr>
        <w:tblW w:w="51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5033"/>
        <w:gridCol w:w="4395"/>
      </w:tblGrid>
      <w:tr w:rsidR="00C458E9" w:rsidRPr="00C95874" w:rsidTr="00DD4244">
        <w:trPr>
          <w:trHeight w:val="964"/>
        </w:trPr>
        <w:tc>
          <w:tcPr>
            <w:tcW w:w="2669" w:type="pct"/>
          </w:tcPr>
          <w:p w:rsidR="008065A6" w:rsidRPr="00DD4244" w:rsidRDefault="00C458E9" w:rsidP="00FC1BC5">
            <w:pPr>
              <w:rPr>
                <w:rFonts w:asciiTheme="minorHAnsi" w:hAnsiTheme="minorHAnsi"/>
                <w:b/>
                <w:i/>
                <w:sz w:val="28"/>
                <w:szCs w:val="28"/>
              </w:rPr>
            </w:pPr>
            <w:r w:rsidRPr="00C95874">
              <w:rPr>
                <w:rFonts w:asciiTheme="minorHAnsi" w:hAnsiTheme="minorHAnsi"/>
                <w:b/>
                <w:sz w:val="28"/>
                <w:szCs w:val="28"/>
              </w:rPr>
              <w:t>Επ</w:t>
            </w:r>
            <w:proofErr w:type="spellStart"/>
            <w:r w:rsidRPr="00C95874">
              <w:rPr>
                <w:rFonts w:asciiTheme="minorHAnsi" w:hAnsiTheme="minorHAnsi"/>
                <w:b/>
                <w:sz w:val="28"/>
                <w:szCs w:val="28"/>
              </w:rPr>
              <w:t>ώνυμο</w:t>
            </w:r>
            <w:proofErr w:type="spellEnd"/>
            <w:r w:rsidR="00FC1BC5">
              <w:rPr>
                <w:rFonts w:asciiTheme="minorHAnsi" w:hAnsiTheme="minorHAnsi"/>
                <w:b/>
                <w:sz w:val="28"/>
                <w:szCs w:val="28"/>
              </w:rPr>
              <w:t>/</w:t>
            </w:r>
            <w:r w:rsidR="008065A6" w:rsidRPr="00DD4244">
              <w:rPr>
                <w:rFonts w:asciiTheme="minorHAnsi" w:hAnsiTheme="minorHAnsi"/>
                <w:b/>
                <w:i/>
                <w:sz w:val="28"/>
                <w:szCs w:val="28"/>
              </w:rPr>
              <w:t>Last name:</w:t>
            </w:r>
          </w:p>
        </w:tc>
        <w:tc>
          <w:tcPr>
            <w:tcW w:w="2331" w:type="pct"/>
          </w:tcPr>
          <w:p w:rsidR="00C458E9" w:rsidRPr="00C95874" w:rsidRDefault="00C458E9" w:rsidP="008065A6">
            <w:pPr>
              <w:pStyle w:val="Header"/>
              <w:rPr>
                <w:rFonts w:asciiTheme="minorHAnsi" w:hAnsiTheme="minorHAnsi"/>
                <w:sz w:val="28"/>
                <w:szCs w:val="28"/>
                <w:lang w:val="el-GR"/>
              </w:rPr>
            </w:pPr>
          </w:p>
        </w:tc>
      </w:tr>
      <w:tr w:rsidR="00C458E9" w:rsidRPr="00C95874" w:rsidTr="00DD4244">
        <w:trPr>
          <w:trHeight w:val="609"/>
        </w:trPr>
        <w:tc>
          <w:tcPr>
            <w:tcW w:w="2669" w:type="pct"/>
          </w:tcPr>
          <w:p w:rsidR="008065A6" w:rsidRPr="00DD4244" w:rsidRDefault="00C458E9" w:rsidP="00FC1BC5">
            <w:pPr>
              <w:rPr>
                <w:rFonts w:asciiTheme="minorHAnsi" w:hAnsiTheme="minorHAnsi"/>
                <w:b/>
                <w:i/>
                <w:sz w:val="28"/>
                <w:szCs w:val="28"/>
              </w:rPr>
            </w:pPr>
            <w:proofErr w:type="spellStart"/>
            <w:r w:rsidRPr="00C95874">
              <w:rPr>
                <w:rFonts w:asciiTheme="minorHAnsi" w:hAnsiTheme="minorHAnsi"/>
                <w:b/>
                <w:sz w:val="28"/>
                <w:szCs w:val="28"/>
              </w:rPr>
              <w:t>Όνομ</w:t>
            </w:r>
            <w:proofErr w:type="spellEnd"/>
            <w:r w:rsidRPr="00C95874">
              <w:rPr>
                <w:rFonts w:asciiTheme="minorHAnsi" w:hAnsiTheme="minorHAnsi"/>
                <w:b/>
                <w:sz w:val="28"/>
                <w:szCs w:val="28"/>
              </w:rPr>
              <w:t>α</w:t>
            </w:r>
            <w:r w:rsidR="00FC1BC5">
              <w:rPr>
                <w:rFonts w:asciiTheme="minorHAnsi" w:hAnsiTheme="minorHAnsi"/>
                <w:b/>
                <w:sz w:val="28"/>
                <w:szCs w:val="28"/>
              </w:rPr>
              <w:t>/</w:t>
            </w:r>
            <w:r w:rsidR="008065A6" w:rsidRPr="00DD4244">
              <w:rPr>
                <w:rFonts w:asciiTheme="minorHAnsi" w:hAnsiTheme="minorHAnsi"/>
                <w:b/>
                <w:i/>
                <w:sz w:val="28"/>
                <w:szCs w:val="28"/>
              </w:rPr>
              <w:t>First name:</w:t>
            </w:r>
          </w:p>
        </w:tc>
        <w:tc>
          <w:tcPr>
            <w:tcW w:w="2331" w:type="pct"/>
          </w:tcPr>
          <w:p w:rsidR="00C458E9" w:rsidRPr="00C95874" w:rsidRDefault="00C458E9" w:rsidP="008065A6">
            <w:pPr>
              <w:rPr>
                <w:rFonts w:asciiTheme="minorHAnsi" w:hAnsiTheme="minorHAnsi"/>
                <w:sz w:val="28"/>
                <w:szCs w:val="28"/>
              </w:rPr>
            </w:pPr>
          </w:p>
        </w:tc>
      </w:tr>
      <w:tr w:rsidR="00C458E9" w:rsidRPr="00C95874" w:rsidTr="00DD4244">
        <w:trPr>
          <w:trHeight w:val="609"/>
        </w:trPr>
        <w:tc>
          <w:tcPr>
            <w:tcW w:w="2669" w:type="pct"/>
          </w:tcPr>
          <w:p w:rsidR="008065A6" w:rsidRPr="00DD4244" w:rsidRDefault="00505331" w:rsidP="00FC1BC5">
            <w:pPr>
              <w:rPr>
                <w:rFonts w:asciiTheme="minorHAnsi" w:hAnsiTheme="minorHAnsi"/>
                <w:b/>
                <w:i/>
                <w:sz w:val="28"/>
                <w:szCs w:val="28"/>
                <w:lang w:val="en-US"/>
              </w:rPr>
            </w:pPr>
            <w:r w:rsidRPr="00C95874">
              <w:rPr>
                <w:rFonts w:asciiTheme="minorHAnsi" w:hAnsiTheme="minorHAnsi"/>
                <w:b/>
                <w:sz w:val="28"/>
                <w:szCs w:val="28"/>
                <w:lang w:val="el-GR"/>
              </w:rPr>
              <w:t>Ειδικότητα</w:t>
            </w:r>
            <w:r w:rsidR="00FC1BC5">
              <w:rPr>
                <w:rFonts w:asciiTheme="minorHAnsi" w:hAnsiTheme="minorHAnsi"/>
                <w:b/>
                <w:sz w:val="28"/>
                <w:szCs w:val="28"/>
                <w:lang w:val="en-US"/>
              </w:rPr>
              <w:t>/</w:t>
            </w:r>
            <w:r w:rsidR="008065A6" w:rsidRPr="00DD4244">
              <w:rPr>
                <w:rFonts w:asciiTheme="minorHAnsi" w:hAnsiTheme="minorHAnsi"/>
                <w:b/>
                <w:i/>
                <w:sz w:val="28"/>
                <w:szCs w:val="28"/>
                <w:lang w:val="en-US"/>
              </w:rPr>
              <w:t>School s</w:t>
            </w:r>
            <w:r w:rsidR="00DD4244" w:rsidRPr="00DD4244">
              <w:rPr>
                <w:rFonts w:asciiTheme="minorHAnsi" w:hAnsiTheme="minorHAnsi"/>
                <w:b/>
                <w:i/>
                <w:sz w:val="28"/>
                <w:szCs w:val="28"/>
                <w:lang w:val="en-US"/>
              </w:rPr>
              <w:t>u</w:t>
            </w:r>
            <w:r w:rsidR="008065A6" w:rsidRPr="00DD4244">
              <w:rPr>
                <w:rFonts w:asciiTheme="minorHAnsi" w:hAnsiTheme="minorHAnsi"/>
                <w:b/>
                <w:i/>
                <w:sz w:val="28"/>
                <w:szCs w:val="28"/>
                <w:lang w:val="en-US"/>
              </w:rPr>
              <w:t>bject</w:t>
            </w:r>
            <w:r w:rsidR="00F42A0A">
              <w:rPr>
                <w:rFonts w:asciiTheme="minorHAnsi" w:hAnsiTheme="minorHAnsi"/>
                <w:b/>
                <w:i/>
                <w:sz w:val="28"/>
                <w:szCs w:val="28"/>
                <w:lang w:val="en-US"/>
              </w:rPr>
              <w:t>/</w:t>
            </w:r>
            <w:bookmarkStart w:id="0" w:name="_GoBack"/>
            <w:bookmarkEnd w:id="0"/>
            <w:r w:rsidR="008065A6" w:rsidRPr="00DD4244">
              <w:rPr>
                <w:rFonts w:asciiTheme="minorHAnsi" w:hAnsiTheme="minorHAnsi"/>
                <w:b/>
                <w:i/>
                <w:sz w:val="28"/>
                <w:szCs w:val="28"/>
                <w:lang w:val="en-US"/>
              </w:rPr>
              <w:t>s:</w:t>
            </w:r>
          </w:p>
        </w:tc>
        <w:tc>
          <w:tcPr>
            <w:tcW w:w="2331" w:type="pct"/>
          </w:tcPr>
          <w:p w:rsidR="00C458E9" w:rsidRPr="00C95874" w:rsidRDefault="00C458E9" w:rsidP="008065A6">
            <w:pPr>
              <w:rPr>
                <w:rFonts w:asciiTheme="minorHAnsi" w:hAnsiTheme="minorHAnsi"/>
                <w:sz w:val="28"/>
                <w:szCs w:val="28"/>
              </w:rPr>
            </w:pPr>
          </w:p>
        </w:tc>
      </w:tr>
      <w:tr w:rsidR="00C458E9" w:rsidRPr="00C95874" w:rsidTr="00DD4244">
        <w:trPr>
          <w:trHeight w:val="609"/>
        </w:trPr>
        <w:tc>
          <w:tcPr>
            <w:tcW w:w="2669" w:type="pct"/>
          </w:tcPr>
          <w:p w:rsidR="00C458E9" w:rsidRDefault="008065A6" w:rsidP="008065A6">
            <w:pPr>
              <w:rPr>
                <w:rFonts w:asciiTheme="minorHAnsi" w:hAnsiTheme="minorHAnsi"/>
                <w:b/>
                <w:sz w:val="28"/>
                <w:szCs w:val="28"/>
                <w:lang w:val="en-US"/>
              </w:rPr>
            </w:pPr>
            <w:r>
              <w:rPr>
                <w:rFonts w:asciiTheme="minorHAnsi" w:hAnsiTheme="minorHAnsi"/>
                <w:b/>
                <w:sz w:val="28"/>
                <w:szCs w:val="28"/>
                <w:lang w:val="el-GR"/>
              </w:rPr>
              <w:t>Όνομα Σχολείου/</w:t>
            </w:r>
            <w:r w:rsidR="000611E0" w:rsidRPr="00C95874">
              <w:rPr>
                <w:rFonts w:asciiTheme="minorHAnsi" w:hAnsiTheme="minorHAnsi"/>
                <w:b/>
                <w:sz w:val="28"/>
                <w:szCs w:val="28"/>
                <w:lang w:val="el-GR"/>
              </w:rPr>
              <w:t>Τηλέφωνο Σχολείου:</w:t>
            </w:r>
          </w:p>
          <w:p w:rsidR="008065A6" w:rsidRPr="00DD4244" w:rsidRDefault="008065A6" w:rsidP="008065A6">
            <w:pPr>
              <w:rPr>
                <w:rFonts w:asciiTheme="minorHAnsi" w:hAnsiTheme="minorHAnsi"/>
                <w:b/>
                <w:i/>
                <w:sz w:val="28"/>
                <w:szCs w:val="28"/>
                <w:lang w:val="en-US"/>
              </w:rPr>
            </w:pPr>
            <w:r w:rsidRPr="00DD4244">
              <w:rPr>
                <w:rFonts w:asciiTheme="minorHAnsi" w:hAnsiTheme="minorHAnsi"/>
                <w:b/>
                <w:i/>
                <w:sz w:val="28"/>
                <w:szCs w:val="28"/>
                <w:lang w:val="en-US"/>
              </w:rPr>
              <w:t>School name/phone number</w:t>
            </w:r>
            <w:r w:rsidR="00DD4244" w:rsidRPr="00DD4244">
              <w:rPr>
                <w:rFonts w:asciiTheme="minorHAnsi" w:hAnsiTheme="minorHAnsi"/>
                <w:b/>
                <w:i/>
                <w:sz w:val="28"/>
                <w:szCs w:val="28"/>
                <w:lang w:val="en-US"/>
              </w:rPr>
              <w:t>:</w:t>
            </w:r>
          </w:p>
        </w:tc>
        <w:tc>
          <w:tcPr>
            <w:tcW w:w="2331" w:type="pct"/>
          </w:tcPr>
          <w:p w:rsidR="00C458E9" w:rsidRPr="00C95874" w:rsidRDefault="00C458E9" w:rsidP="008065A6">
            <w:pPr>
              <w:rPr>
                <w:rFonts w:asciiTheme="minorHAnsi" w:hAnsiTheme="minorHAnsi"/>
                <w:sz w:val="28"/>
                <w:szCs w:val="28"/>
              </w:rPr>
            </w:pPr>
          </w:p>
        </w:tc>
      </w:tr>
      <w:tr w:rsidR="00C458E9" w:rsidRPr="00FC1BC5" w:rsidTr="00DD4244">
        <w:trPr>
          <w:trHeight w:val="609"/>
        </w:trPr>
        <w:tc>
          <w:tcPr>
            <w:tcW w:w="2669" w:type="pct"/>
          </w:tcPr>
          <w:p w:rsidR="00C458E9" w:rsidRDefault="00C458E9" w:rsidP="008065A6">
            <w:pPr>
              <w:rPr>
                <w:rFonts w:asciiTheme="minorHAnsi" w:hAnsiTheme="minorHAnsi"/>
                <w:b/>
                <w:sz w:val="28"/>
                <w:szCs w:val="28"/>
                <w:lang w:val="el-GR"/>
              </w:rPr>
            </w:pPr>
            <w:r w:rsidRPr="008065A6">
              <w:rPr>
                <w:rFonts w:asciiTheme="minorHAnsi" w:hAnsiTheme="minorHAnsi"/>
                <w:b/>
                <w:sz w:val="28"/>
                <w:szCs w:val="28"/>
                <w:lang w:val="el-GR"/>
              </w:rPr>
              <w:t>Αριθμός Τηλεφώνου</w:t>
            </w:r>
            <w:r w:rsidR="008065A6">
              <w:rPr>
                <w:rFonts w:asciiTheme="minorHAnsi" w:hAnsiTheme="minorHAnsi"/>
                <w:b/>
                <w:sz w:val="28"/>
                <w:szCs w:val="28"/>
                <w:lang w:val="el-GR"/>
              </w:rPr>
              <w:t xml:space="preserve"> σας</w:t>
            </w:r>
            <w:r w:rsidRPr="008065A6">
              <w:rPr>
                <w:rFonts w:asciiTheme="minorHAnsi" w:hAnsiTheme="minorHAnsi"/>
                <w:b/>
                <w:sz w:val="28"/>
                <w:szCs w:val="28"/>
                <w:lang w:val="el-GR"/>
              </w:rPr>
              <w:t>:</w:t>
            </w:r>
          </w:p>
          <w:p w:rsidR="008065A6" w:rsidRPr="00DD4244" w:rsidRDefault="008065A6" w:rsidP="008065A6">
            <w:pPr>
              <w:rPr>
                <w:rFonts w:asciiTheme="minorHAnsi" w:hAnsiTheme="minorHAnsi"/>
                <w:b/>
                <w:i/>
                <w:sz w:val="28"/>
                <w:szCs w:val="28"/>
                <w:lang w:val="el-GR"/>
              </w:rPr>
            </w:pPr>
            <w:r w:rsidRPr="00DD4244">
              <w:rPr>
                <w:rFonts w:asciiTheme="minorHAnsi" w:hAnsiTheme="minorHAnsi"/>
                <w:b/>
                <w:i/>
                <w:sz w:val="28"/>
                <w:szCs w:val="28"/>
                <w:lang w:val="en-US"/>
              </w:rPr>
              <w:t>Your</w:t>
            </w:r>
            <w:r w:rsidRPr="00DD4244">
              <w:rPr>
                <w:rFonts w:asciiTheme="minorHAnsi" w:hAnsiTheme="minorHAnsi"/>
                <w:b/>
                <w:i/>
                <w:sz w:val="28"/>
                <w:szCs w:val="28"/>
                <w:lang w:val="el-GR"/>
              </w:rPr>
              <w:t xml:space="preserve"> </w:t>
            </w:r>
            <w:r w:rsidRPr="00DD4244">
              <w:rPr>
                <w:rFonts w:asciiTheme="minorHAnsi" w:hAnsiTheme="minorHAnsi"/>
                <w:b/>
                <w:i/>
                <w:sz w:val="28"/>
                <w:szCs w:val="28"/>
                <w:lang w:val="en-US"/>
              </w:rPr>
              <w:t>phone</w:t>
            </w:r>
            <w:r w:rsidRPr="00DD4244">
              <w:rPr>
                <w:rFonts w:asciiTheme="minorHAnsi" w:hAnsiTheme="minorHAnsi"/>
                <w:b/>
                <w:i/>
                <w:sz w:val="28"/>
                <w:szCs w:val="28"/>
                <w:lang w:val="el-GR"/>
              </w:rPr>
              <w:t xml:space="preserve"> </w:t>
            </w:r>
            <w:r w:rsidRPr="00DD4244">
              <w:rPr>
                <w:rFonts w:asciiTheme="minorHAnsi" w:hAnsiTheme="minorHAnsi"/>
                <w:b/>
                <w:i/>
                <w:sz w:val="28"/>
                <w:szCs w:val="28"/>
                <w:lang w:val="en-US"/>
              </w:rPr>
              <w:t>number</w:t>
            </w:r>
            <w:r w:rsidR="00DD4244" w:rsidRPr="00FC1BC5">
              <w:rPr>
                <w:rFonts w:asciiTheme="minorHAnsi" w:hAnsiTheme="minorHAnsi"/>
                <w:b/>
                <w:i/>
                <w:sz w:val="28"/>
                <w:szCs w:val="28"/>
                <w:lang w:val="el-GR"/>
              </w:rPr>
              <w:t>:</w:t>
            </w:r>
          </w:p>
        </w:tc>
        <w:tc>
          <w:tcPr>
            <w:tcW w:w="2331" w:type="pct"/>
          </w:tcPr>
          <w:p w:rsidR="00C458E9" w:rsidRPr="008065A6" w:rsidRDefault="00C458E9" w:rsidP="008065A6">
            <w:pPr>
              <w:rPr>
                <w:rFonts w:asciiTheme="minorHAnsi" w:hAnsiTheme="minorHAnsi"/>
                <w:sz w:val="28"/>
                <w:szCs w:val="28"/>
                <w:lang w:val="el-GR"/>
              </w:rPr>
            </w:pPr>
          </w:p>
        </w:tc>
      </w:tr>
      <w:tr w:rsidR="008065A6" w:rsidRPr="008065A6" w:rsidTr="00DD4244">
        <w:trPr>
          <w:trHeight w:val="609"/>
        </w:trPr>
        <w:tc>
          <w:tcPr>
            <w:tcW w:w="2669" w:type="pct"/>
          </w:tcPr>
          <w:p w:rsidR="008065A6" w:rsidRPr="008065A6" w:rsidRDefault="008065A6" w:rsidP="008065A6">
            <w:pPr>
              <w:rPr>
                <w:rFonts w:asciiTheme="minorHAnsi" w:hAnsiTheme="minorHAnsi"/>
                <w:b/>
                <w:sz w:val="28"/>
                <w:szCs w:val="28"/>
                <w:lang w:val="en-US"/>
              </w:rPr>
            </w:pPr>
            <w:r>
              <w:rPr>
                <w:rFonts w:asciiTheme="minorHAnsi" w:hAnsiTheme="minorHAnsi"/>
                <w:b/>
                <w:sz w:val="28"/>
                <w:szCs w:val="28"/>
                <w:lang w:val="en-US"/>
              </w:rPr>
              <w:t>Email address:</w:t>
            </w:r>
          </w:p>
        </w:tc>
        <w:tc>
          <w:tcPr>
            <w:tcW w:w="2331" w:type="pct"/>
          </w:tcPr>
          <w:p w:rsidR="008065A6" w:rsidRPr="008065A6" w:rsidRDefault="008065A6" w:rsidP="008065A6">
            <w:pPr>
              <w:rPr>
                <w:rFonts w:asciiTheme="minorHAnsi" w:hAnsiTheme="minorHAnsi"/>
                <w:sz w:val="28"/>
                <w:szCs w:val="28"/>
                <w:lang w:val="el-GR"/>
              </w:rPr>
            </w:pPr>
          </w:p>
        </w:tc>
      </w:tr>
      <w:tr w:rsidR="00C95874" w:rsidRPr="00FC1BC5" w:rsidTr="00DD4244">
        <w:trPr>
          <w:trHeight w:val="609"/>
        </w:trPr>
        <w:tc>
          <w:tcPr>
            <w:tcW w:w="2669" w:type="pct"/>
          </w:tcPr>
          <w:p w:rsidR="00C95874" w:rsidRPr="00FC1BC5" w:rsidRDefault="00C95874" w:rsidP="008065A6">
            <w:pPr>
              <w:rPr>
                <w:rFonts w:asciiTheme="minorHAnsi" w:hAnsiTheme="minorHAnsi"/>
                <w:b/>
                <w:sz w:val="28"/>
                <w:szCs w:val="28"/>
                <w:lang w:val="el-GR"/>
              </w:rPr>
            </w:pPr>
            <w:r w:rsidRPr="00C95874">
              <w:rPr>
                <w:rFonts w:asciiTheme="minorHAnsi" w:hAnsiTheme="minorHAnsi"/>
                <w:b/>
                <w:sz w:val="28"/>
                <w:szCs w:val="28"/>
                <w:lang w:val="el-GR"/>
              </w:rPr>
              <w:t>Επιλογή Εργαστηρίου</w:t>
            </w:r>
            <w:r w:rsidR="008065A6" w:rsidRPr="00FC1BC5">
              <w:rPr>
                <w:rFonts w:asciiTheme="minorHAnsi" w:hAnsiTheme="minorHAnsi"/>
                <w:b/>
                <w:sz w:val="28"/>
                <w:szCs w:val="28"/>
                <w:lang w:val="el-GR"/>
              </w:rPr>
              <w:t xml:space="preserve"> – </w:t>
            </w:r>
            <w:r w:rsidR="008065A6">
              <w:rPr>
                <w:rFonts w:asciiTheme="minorHAnsi" w:hAnsiTheme="minorHAnsi"/>
                <w:b/>
                <w:sz w:val="28"/>
                <w:szCs w:val="28"/>
                <w:lang w:val="el-GR"/>
              </w:rPr>
              <w:t>Νούμερο/</w:t>
            </w:r>
            <w:proofErr w:type="spellStart"/>
            <w:r w:rsidR="008065A6">
              <w:rPr>
                <w:rFonts w:asciiTheme="minorHAnsi" w:hAnsiTheme="minorHAnsi"/>
                <w:b/>
                <w:sz w:val="28"/>
                <w:szCs w:val="28"/>
                <w:lang w:val="el-GR"/>
              </w:rPr>
              <w:t>τιτλος</w:t>
            </w:r>
            <w:proofErr w:type="spellEnd"/>
            <w:r w:rsidR="00DD4244" w:rsidRPr="00FC1BC5">
              <w:rPr>
                <w:rFonts w:asciiTheme="minorHAnsi" w:hAnsiTheme="minorHAnsi"/>
                <w:b/>
                <w:sz w:val="28"/>
                <w:szCs w:val="28"/>
                <w:lang w:val="el-GR"/>
              </w:rPr>
              <w:t>:</w:t>
            </w:r>
          </w:p>
          <w:p w:rsidR="008065A6" w:rsidRPr="00FC1BC5" w:rsidRDefault="008065A6" w:rsidP="008065A6">
            <w:pPr>
              <w:rPr>
                <w:rFonts w:asciiTheme="minorHAnsi" w:hAnsiTheme="minorHAnsi"/>
                <w:b/>
                <w:i/>
                <w:sz w:val="28"/>
                <w:szCs w:val="28"/>
                <w:lang w:val="el-GR"/>
              </w:rPr>
            </w:pPr>
            <w:proofErr w:type="spellStart"/>
            <w:r w:rsidRPr="00DD4244">
              <w:rPr>
                <w:rFonts w:asciiTheme="minorHAnsi" w:hAnsiTheme="minorHAnsi"/>
                <w:b/>
                <w:i/>
                <w:sz w:val="28"/>
                <w:szCs w:val="28"/>
                <w:lang w:val="en-US"/>
              </w:rPr>
              <w:t>Workhsop</w:t>
            </w:r>
            <w:proofErr w:type="spellEnd"/>
            <w:r w:rsidRPr="00FC1BC5">
              <w:rPr>
                <w:rFonts w:asciiTheme="minorHAnsi" w:hAnsiTheme="minorHAnsi"/>
                <w:b/>
                <w:i/>
                <w:sz w:val="28"/>
                <w:szCs w:val="28"/>
                <w:lang w:val="el-GR"/>
              </w:rPr>
              <w:t xml:space="preserve"> – </w:t>
            </w:r>
            <w:r w:rsidRPr="00DD4244">
              <w:rPr>
                <w:rFonts w:asciiTheme="minorHAnsi" w:hAnsiTheme="minorHAnsi"/>
                <w:b/>
                <w:i/>
                <w:sz w:val="28"/>
                <w:szCs w:val="28"/>
                <w:lang w:val="en-US"/>
              </w:rPr>
              <w:t>Number</w:t>
            </w:r>
            <w:r w:rsidRPr="00FC1BC5">
              <w:rPr>
                <w:rFonts w:asciiTheme="minorHAnsi" w:hAnsiTheme="minorHAnsi"/>
                <w:b/>
                <w:i/>
                <w:sz w:val="28"/>
                <w:szCs w:val="28"/>
                <w:lang w:val="el-GR"/>
              </w:rPr>
              <w:t>/</w:t>
            </w:r>
            <w:r w:rsidRPr="00DD4244">
              <w:rPr>
                <w:rFonts w:asciiTheme="minorHAnsi" w:hAnsiTheme="minorHAnsi"/>
                <w:b/>
                <w:i/>
                <w:sz w:val="28"/>
                <w:szCs w:val="28"/>
                <w:lang w:val="en-US"/>
              </w:rPr>
              <w:t>title</w:t>
            </w:r>
            <w:r w:rsidR="00DD4244" w:rsidRPr="00FC1BC5">
              <w:rPr>
                <w:rFonts w:asciiTheme="minorHAnsi" w:hAnsiTheme="minorHAnsi"/>
                <w:b/>
                <w:i/>
                <w:sz w:val="28"/>
                <w:szCs w:val="28"/>
                <w:lang w:val="el-GR"/>
              </w:rPr>
              <w:t>:</w:t>
            </w:r>
          </w:p>
        </w:tc>
        <w:tc>
          <w:tcPr>
            <w:tcW w:w="2331" w:type="pct"/>
          </w:tcPr>
          <w:p w:rsidR="00C95874" w:rsidRPr="00C95874" w:rsidRDefault="00C95874" w:rsidP="008065A6">
            <w:pPr>
              <w:rPr>
                <w:rFonts w:asciiTheme="minorHAnsi" w:hAnsiTheme="minorHAnsi"/>
                <w:sz w:val="28"/>
                <w:szCs w:val="28"/>
                <w:lang w:val="el-GR"/>
              </w:rPr>
            </w:pPr>
            <w:r w:rsidRPr="00C95874">
              <w:rPr>
                <w:rFonts w:asciiTheme="minorHAnsi" w:hAnsiTheme="minorHAnsi"/>
                <w:sz w:val="28"/>
                <w:szCs w:val="28"/>
                <w:lang w:val="el-GR"/>
              </w:rPr>
              <w:t xml:space="preserve"> </w:t>
            </w:r>
          </w:p>
        </w:tc>
      </w:tr>
    </w:tbl>
    <w:p w:rsidR="00C458E9" w:rsidRPr="00FC1BC5" w:rsidRDefault="00C458E9" w:rsidP="008065A6">
      <w:pPr>
        <w:tabs>
          <w:tab w:val="left" w:pos="3240"/>
        </w:tabs>
        <w:rPr>
          <w:rFonts w:asciiTheme="minorHAnsi" w:hAnsiTheme="minorHAnsi"/>
          <w:sz w:val="28"/>
          <w:szCs w:val="28"/>
          <w:lang w:val="el-GR"/>
        </w:rPr>
      </w:pPr>
    </w:p>
    <w:p w:rsidR="00C95874" w:rsidRDefault="00C95874" w:rsidP="00C458E9">
      <w:pPr>
        <w:tabs>
          <w:tab w:val="left" w:pos="3240"/>
        </w:tabs>
        <w:rPr>
          <w:rFonts w:asciiTheme="minorHAnsi" w:hAnsiTheme="minorHAnsi"/>
          <w:sz w:val="28"/>
          <w:szCs w:val="28"/>
          <w:lang w:val="el-GR"/>
        </w:rPr>
      </w:pPr>
    </w:p>
    <w:p w:rsidR="00C458E9" w:rsidRPr="00FC1BC5" w:rsidRDefault="00C458E9" w:rsidP="00C458E9">
      <w:pPr>
        <w:tabs>
          <w:tab w:val="left" w:pos="3240"/>
        </w:tabs>
        <w:rPr>
          <w:rFonts w:asciiTheme="minorHAnsi" w:hAnsiTheme="minorHAnsi"/>
          <w:b/>
          <w:sz w:val="28"/>
          <w:szCs w:val="28"/>
          <w:lang w:val="el-GR"/>
        </w:rPr>
      </w:pPr>
      <w:r w:rsidRPr="00C95874">
        <w:rPr>
          <w:rFonts w:asciiTheme="minorHAnsi" w:hAnsiTheme="minorHAnsi"/>
          <w:sz w:val="28"/>
          <w:szCs w:val="28"/>
          <w:lang w:val="el-GR"/>
        </w:rPr>
        <w:t>............................/.........../</w:t>
      </w:r>
      <w:r w:rsidRPr="00C95874">
        <w:rPr>
          <w:rFonts w:asciiTheme="minorHAnsi" w:hAnsiTheme="minorHAnsi"/>
          <w:b/>
          <w:sz w:val="28"/>
          <w:szCs w:val="28"/>
          <w:lang w:val="el-GR"/>
        </w:rPr>
        <w:t>201</w:t>
      </w:r>
      <w:r w:rsidR="00FC1BC5">
        <w:rPr>
          <w:rFonts w:asciiTheme="minorHAnsi" w:hAnsiTheme="minorHAnsi"/>
          <w:b/>
          <w:sz w:val="28"/>
          <w:szCs w:val="28"/>
          <w:lang w:val="en-US"/>
        </w:rPr>
        <w:t>7</w:t>
      </w:r>
      <w:r w:rsidRPr="00C95874">
        <w:rPr>
          <w:rFonts w:asciiTheme="minorHAnsi" w:hAnsiTheme="minorHAnsi"/>
          <w:b/>
          <w:sz w:val="28"/>
          <w:szCs w:val="28"/>
          <w:lang w:val="el-GR"/>
        </w:rPr>
        <w:tab/>
      </w:r>
      <w:r w:rsidRPr="00C95874">
        <w:rPr>
          <w:rFonts w:asciiTheme="minorHAnsi" w:hAnsiTheme="minorHAnsi"/>
          <w:b/>
          <w:sz w:val="28"/>
          <w:szCs w:val="28"/>
          <w:lang w:val="el-GR"/>
        </w:rPr>
        <w:tab/>
      </w:r>
      <w:r w:rsidRPr="00C95874">
        <w:rPr>
          <w:rFonts w:asciiTheme="minorHAnsi" w:hAnsiTheme="minorHAnsi"/>
          <w:b/>
          <w:sz w:val="28"/>
          <w:szCs w:val="28"/>
          <w:lang w:val="el-GR"/>
        </w:rPr>
        <w:tab/>
        <w:t xml:space="preserve"> </w:t>
      </w:r>
      <w:r w:rsidR="00C95874" w:rsidRPr="00C95874">
        <w:rPr>
          <w:rFonts w:asciiTheme="minorHAnsi" w:hAnsiTheme="minorHAnsi"/>
          <w:b/>
          <w:sz w:val="28"/>
          <w:szCs w:val="28"/>
          <w:lang w:val="el-GR"/>
        </w:rPr>
        <w:t xml:space="preserve">            </w:t>
      </w:r>
      <w:r w:rsidRPr="00C95874">
        <w:rPr>
          <w:rFonts w:asciiTheme="minorHAnsi" w:hAnsiTheme="minorHAnsi"/>
          <w:b/>
          <w:sz w:val="28"/>
          <w:szCs w:val="28"/>
          <w:lang w:val="el-GR"/>
        </w:rPr>
        <w:t xml:space="preserve"> Ο/Η </w:t>
      </w:r>
      <w:proofErr w:type="spellStart"/>
      <w:r w:rsidRPr="00C95874">
        <w:rPr>
          <w:rFonts w:asciiTheme="minorHAnsi" w:hAnsiTheme="minorHAnsi"/>
          <w:b/>
          <w:sz w:val="28"/>
          <w:szCs w:val="28"/>
          <w:lang w:val="el-GR"/>
        </w:rPr>
        <w:t>Αιτ</w:t>
      </w:r>
      <w:proofErr w:type="spellEnd"/>
      <w:r w:rsidRPr="00C95874">
        <w:rPr>
          <w:rFonts w:asciiTheme="minorHAnsi" w:hAnsiTheme="minorHAnsi"/>
          <w:b/>
          <w:sz w:val="28"/>
          <w:szCs w:val="28"/>
          <w:lang w:val="el-GR"/>
        </w:rPr>
        <w:t>……</w:t>
      </w:r>
      <w:r w:rsidR="000611E0" w:rsidRPr="00C95874">
        <w:rPr>
          <w:rFonts w:asciiTheme="minorHAnsi" w:hAnsiTheme="minorHAnsi"/>
          <w:b/>
          <w:sz w:val="28"/>
          <w:szCs w:val="28"/>
          <w:lang w:val="el-GR"/>
        </w:rPr>
        <w:t>…</w:t>
      </w:r>
      <w:r w:rsidR="00C95874" w:rsidRPr="00C95874">
        <w:rPr>
          <w:rFonts w:asciiTheme="minorHAnsi" w:hAnsiTheme="minorHAnsi"/>
          <w:b/>
          <w:sz w:val="28"/>
          <w:szCs w:val="28"/>
          <w:lang w:val="el-GR"/>
        </w:rPr>
        <w:t>…………………</w:t>
      </w:r>
    </w:p>
    <w:p w:rsidR="00C458E9" w:rsidRPr="00C95874" w:rsidRDefault="008065A6" w:rsidP="008065A6">
      <w:pPr>
        <w:tabs>
          <w:tab w:val="left" w:pos="3240"/>
        </w:tabs>
        <w:rPr>
          <w:rFonts w:asciiTheme="minorHAnsi" w:hAnsiTheme="minorHAnsi"/>
          <w:b/>
          <w:sz w:val="28"/>
          <w:szCs w:val="28"/>
          <w:lang w:val="el-GR"/>
        </w:rPr>
      </w:pPr>
      <w:r w:rsidRPr="00FC1BC5">
        <w:rPr>
          <w:rFonts w:asciiTheme="minorHAnsi" w:hAnsiTheme="minorHAnsi"/>
          <w:b/>
          <w:sz w:val="28"/>
          <w:szCs w:val="28"/>
          <w:lang w:val="el-GR"/>
        </w:rPr>
        <w:tab/>
      </w:r>
      <w:r w:rsidRPr="00FC1BC5">
        <w:rPr>
          <w:rFonts w:asciiTheme="minorHAnsi" w:hAnsiTheme="minorHAnsi"/>
          <w:b/>
          <w:sz w:val="28"/>
          <w:szCs w:val="28"/>
          <w:lang w:val="el-GR"/>
        </w:rPr>
        <w:tab/>
      </w:r>
      <w:r w:rsidRPr="00FC1BC5">
        <w:rPr>
          <w:rFonts w:asciiTheme="minorHAnsi" w:hAnsiTheme="minorHAnsi"/>
          <w:b/>
          <w:sz w:val="28"/>
          <w:szCs w:val="28"/>
          <w:lang w:val="el-GR"/>
        </w:rPr>
        <w:tab/>
      </w:r>
      <w:r w:rsidRPr="00FC1BC5">
        <w:rPr>
          <w:rFonts w:asciiTheme="minorHAnsi" w:hAnsiTheme="minorHAnsi"/>
          <w:b/>
          <w:sz w:val="28"/>
          <w:szCs w:val="28"/>
          <w:lang w:val="el-GR"/>
        </w:rPr>
        <w:tab/>
      </w:r>
      <w:r w:rsidRPr="00FC1BC5">
        <w:rPr>
          <w:rFonts w:asciiTheme="minorHAnsi" w:hAnsiTheme="minorHAnsi"/>
          <w:b/>
          <w:sz w:val="28"/>
          <w:szCs w:val="28"/>
          <w:lang w:val="el-GR"/>
        </w:rPr>
        <w:tab/>
      </w:r>
    </w:p>
    <w:p w:rsidR="000611E0" w:rsidRPr="00C95874" w:rsidRDefault="000611E0" w:rsidP="00C458E9">
      <w:pPr>
        <w:tabs>
          <w:tab w:val="left" w:pos="3240"/>
        </w:tabs>
        <w:jc w:val="right"/>
        <w:rPr>
          <w:rFonts w:asciiTheme="minorHAnsi" w:hAnsiTheme="minorHAnsi"/>
          <w:b/>
          <w:sz w:val="28"/>
          <w:szCs w:val="28"/>
          <w:lang w:val="el-GR"/>
        </w:rPr>
      </w:pPr>
    </w:p>
    <w:p w:rsidR="00C458E9" w:rsidRPr="00C95874" w:rsidRDefault="00C458E9" w:rsidP="00C458E9">
      <w:pPr>
        <w:tabs>
          <w:tab w:val="left" w:pos="3240"/>
        </w:tabs>
        <w:jc w:val="right"/>
        <w:rPr>
          <w:rFonts w:asciiTheme="minorHAnsi" w:hAnsiTheme="minorHAnsi"/>
          <w:b/>
          <w:sz w:val="28"/>
          <w:szCs w:val="28"/>
          <w:lang w:val="el-GR"/>
        </w:rPr>
      </w:pPr>
    </w:p>
    <w:p w:rsidR="00C458E9" w:rsidRPr="00FC1BC5" w:rsidRDefault="00C458E9" w:rsidP="00C458E9">
      <w:pPr>
        <w:tabs>
          <w:tab w:val="left" w:pos="3240"/>
        </w:tabs>
        <w:rPr>
          <w:rFonts w:asciiTheme="minorHAnsi" w:hAnsiTheme="minorHAnsi"/>
          <w:sz w:val="28"/>
          <w:szCs w:val="28"/>
          <w:lang w:val="el-GR"/>
        </w:rPr>
      </w:pPr>
      <w:r w:rsidRPr="00C95874">
        <w:rPr>
          <w:rFonts w:asciiTheme="minorHAnsi" w:hAnsiTheme="minorHAnsi"/>
          <w:sz w:val="28"/>
          <w:szCs w:val="28"/>
          <w:lang w:val="el-GR"/>
        </w:rPr>
        <w:tab/>
      </w:r>
      <w:r w:rsidRPr="00C95874">
        <w:rPr>
          <w:rFonts w:asciiTheme="minorHAnsi" w:hAnsiTheme="minorHAnsi"/>
          <w:sz w:val="28"/>
          <w:szCs w:val="28"/>
          <w:lang w:val="el-GR"/>
        </w:rPr>
        <w:tab/>
      </w:r>
      <w:r w:rsidRPr="00C95874">
        <w:rPr>
          <w:rFonts w:asciiTheme="minorHAnsi" w:hAnsiTheme="minorHAnsi"/>
          <w:sz w:val="28"/>
          <w:szCs w:val="28"/>
          <w:lang w:val="el-GR"/>
        </w:rPr>
        <w:tab/>
      </w:r>
      <w:r w:rsidRPr="00C95874">
        <w:rPr>
          <w:rFonts w:asciiTheme="minorHAnsi" w:hAnsiTheme="minorHAnsi"/>
          <w:sz w:val="28"/>
          <w:szCs w:val="28"/>
          <w:lang w:val="el-GR"/>
        </w:rPr>
        <w:tab/>
        <w:t xml:space="preserve"> (Υπογραφή και ονοματεπώνυμο)</w:t>
      </w:r>
    </w:p>
    <w:p w:rsidR="008065A6" w:rsidRPr="008065A6" w:rsidRDefault="008065A6" w:rsidP="00C458E9">
      <w:pPr>
        <w:tabs>
          <w:tab w:val="left" w:pos="3240"/>
        </w:tabs>
        <w:rPr>
          <w:rFonts w:asciiTheme="minorHAnsi" w:hAnsiTheme="minorHAnsi"/>
          <w:sz w:val="28"/>
          <w:szCs w:val="28"/>
          <w:lang w:val="en-US"/>
        </w:rPr>
      </w:pPr>
      <w:r w:rsidRPr="00FC1BC5">
        <w:rPr>
          <w:rFonts w:asciiTheme="minorHAnsi" w:hAnsiTheme="minorHAnsi"/>
          <w:sz w:val="28"/>
          <w:szCs w:val="28"/>
          <w:lang w:val="el-GR"/>
        </w:rPr>
        <w:tab/>
      </w:r>
      <w:r w:rsidRPr="00FC1BC5">
        <w:rPr>
          <w:rFonts w:asciiTheme="minorHAnsi" w:hAnsiTheme="minorHAnsi"/>
          <w:sz w:val="28"/>
          <w:szCs w:val="28"/>
          <w:lang w:val="el-GR"/>
        </w:rPr>
        <w:tab/>
      </w:r>
      <w:r w:rsidRPr="00FC1BC5">
        <w:rPr>
          <w:rFonts w:asciiTheme="minorHAnsi" w:hAnsiTheme="minorHAnsi"/>
          <w:sz w:val="28"/>
          <w:szCs w:val="28"/>
          <w:lang w:val="el-GR"/>
        </w:rPr>
        <w:tab/>
      </w:r>
      <w:r w:rsidRPr="00FC1BC5">
        <w:rPr>
          <w:rFonts w:asciiTheme="minorHAnsi" w:hAnsiTheme="minorHAnsi"/>
          <w:sz w:val="28"/>
          <w:szCs w:val="28"/>
          <w:lang w:val="el-GR"/>
        </w:rPr>
        <w:tab/>
        <w:t xml:space="preserve"> </w:t>
      </w:r>
      <w:r>
        <w:rPr>
          <w:rFonts w:asciiTheme="minorHAnsi" w:hAnsiTheme="minorHAnsi"/>
          <w:sz w:val="28"/>
          <w:szCs w:val="28"/>
          <w:lang w:val="en-US"/>
        </w:rPr>
        <w:t>(Signature and full name)</w:t>
      </w:r>
    </w:p>
    <w:p w:rsidR="000611E0" w:rsidRPr="00C95874" w:rsidRDefault="000611E0" w:rsidP="00C458E9">
      <w:pPr>
        <w:tabs>
          <w:tab w:val="left" w:pos="3240"/>
        </w:tabs>
        <w:rPr>
          <w:rFonts w:asciiTheme="minorHAnsi" w:hAnsiTheme="minorHAnsi"/>
          <w:sz w:val="28"/>
          <w:szCs w:val="28"/>
          <w:lang w:val="el-GR"/>
        </w:rPr>
      </w:pPr>
    </w:p>
    <w:p w:rsidR="000611E0" w:rsidRPr="00C95874" w:rsidRDefault="000611E0" w:rsidP="00C458E9">
      <w:pPr>
        <w:tabs>
          <w:tab w:val="left" w:pos="3240"/>
        </w:tabs>
        <w:rPr>
          <w:rFonts w:asciiTheme="minorHAnsi" w:hAnsiTheme="minorHAnsi"/>
          <w:sz w:val="28"/>
          <w:szCs w:val="28"/>
          <w:lang w:val="el-GR"/>
        </w:rPr>
      </w:pPr>
    </w:p>
    <w:p w:rsidR="000611E0" w:rsidRPr="00C95874" w:rsidRDefault="000611E0" w:rsidP="00C458E9">
      <w:pPr>
        <w:tabs>
          <w:tab w:val="left" w:pos="3240"/>
        </w:tabs>
        <w:rPr>
          <w:rFonts w:asciiTheme="minorHAnsi" w:hAnsiTheme="minorHAnsi"/>
          <w:sz w:val="28"/>
          <w:szCs w:val="28"/>
          <w:lang w:val="el-GR"/>
        </w:rPr>
      </w:pPr>
    </w:p>
    <w:p w:rsidR="000611E0" w:rsidRPr="008065A6" w:rsidRDefault="008065A6" w:rsidP="00FC1BC5">
      <w:pPr>
        <w:tabs>
          <w:tab w:val="left" w:pos="3240"/>
        </w:tabs>
        <w:jc w:val="both"/>
        <w:rPr>
          <w:lang w:val="en-US"/>
        </w:rPr>
      </w:pPr>
      <w:r>
        <w:rPr>
          <w:rFonts w:asciiTheme="minorHAnsi" w:hAnsiTheme="minorHAnsi"/>
          <w:sz w:val="28"/>
          <w:szCs w:val="28"/>
          <w:lang w:val="en-US"/>
        </w:rPr>
        <w:t xml:space="preserve"> </w:t>
      </w:r>
      <w:r w:rsidR="00FC1BC5">
        <w:rPr>
          <w:rFonts w:asciiTheme="minorHAnsi" w:hAnsiTheme="minorHAnsi"/>
          <w:sz w:val="28"/>
          <w:szCs w:val="28"/>
          <w:lang w:val="en-US"/>
        </w:rPr>
        <w:t xml:space="preserve"> </w:t>
      </w:r>
    </w:p>
    <w:p w:rsidR="00FC1BC5" w:rsidRPr="00FC1BC5" w:rsidRDefault="00FC1BC5" w:rsidP="00FC1BC5">
      <w:pPr>
        <w:jc w:val="center"/>
        <w:rPr>
          <w:rFonts w:ascii="Calibri" w:eastAsiaTheme="minorHAnsi" w:hAnsi="Calibri"/>
          <w:sz w:val="22"/>
          <w:szCs w:val="22"/>
          <w:lang w:val="en-US"/>
        </w:rPr>
      </w:pPr>
      <w:r w:rsidRPr="00FC1BC5">
        <w:rPr>
          <w:rFonts w:ascii="Calibri" w:eastAsiaTheme="minorHAnsi" w:hAnsi="Calibri"/>
          <w:noProof/>
          <w:sz w:val="22"/>
          <w:szCs w:val="22"/>
          <w:lang w:val="el-GR" w:eastAsia="el-GR"/>
        </w:rPr>
        <w:lastRenderedPageBreak/>
        <w:drawing>
          <wp:inline distT="0" distB="0" distL="0" distR="0" wp14:anchorId="48E593A9" wp14:editId="2A5E96EF">
            <wp:extent cx="1327785" cy="795020"/>
            <wp:effectExtent l="19050" t="1905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7785" cy="795020"/>
                    </a:xfrm>
                    <a:prstGeom prst="rect">
                      <a:avLst/>
                    </a:prstGeom>
                    <a:noFill/>
                    <a:ln>
                      <a:solidFill>
                        <a:sysClr val="windowText" lastClr="000000"/>
                      </a:solidFill>
                    </a:ln>
                  </pic:spPr>
                </pic:pic>
              </a:graphicData>
            </a:graphic>
          </wp:inline>
        </w:drawing>
      </w:r>
      <w:r w:rsidRPr="00FC1BC5">
        <w:rPr>
          <w:rFonts w:ascii="Calibri" w:eastAsiaTheme="minorHAnsi" w:hAnsi="Calibri"/>
          <w:noProof/>
          <w:sz w:val="22"/>
          <w:szCs w:val="22"/>
          <w:lang w:val="el-GR" w:eastAsia="el-GR"/>
        </w:rPr>
        <w:drawing>
          <wp:inline distT="0" distB="0" distL="0" distR="0" wp14:anchorId="09D10ED1" wp14:editId="3432200C">
            <wp:extent cx="2178685" cy="620395"/>
            <wp:effectExtent l="19050" t="19050" r="0" b="8255"/>
            <wp:docPr id="5" name="Picture 5"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flag-Erasmus+_vect_P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8685" cy="620395"/>
                    </a:xfrm>
                    <a:prstGeom prst="rect">
                      <a:avLst/>
                    </a:prstGeom>
                    <a:noFill/>
                    <a:ln>
                      <a:solidFill>
                        <a:sysClr val="windowText" lastClr="000000"/>
                      </a:solidFill>
                    </a:ln>
                  </pic:spPr>
                </pic:pic>
              </a:graphicData>
            </a:graphic>
          </wp:inline>
        </w:drawing>
      </w:r>
      <w:r w:rsidRPr="00FC1BC5">
        <w:rPr>
          <w:rFonts w:asciiTheme="minorHAnsi" w:eastAsiaTheme="minorHAnsi" w:hAnsiTheme="minorHAnsi"/>
          <w:noProof/>
          <w:sz w:val="22"/>
          <w:szCs w:val="22"/>
          <w:bdr w:val="single" w:sz="8" w:space="0" w:color="auto" w:frame="1"/>
          <w:lang w:val="el-GR" w:eastAsia="el-GR"/>
        </w:rPr>
        <w:drawing>
          <wp:inline distT="0" distB="0" distL="0" distR="0" wp14:anchorId="02044813" wp14:editId="794DC0F6">
            <wp:extent cx="1623974" cy="724205"/>
            <wp:effectExtent l="0" t="0" r="0" b="0"/>
            <wp:docPr id="6" name="Picture 6" descr="University of Cyp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Cyprus"/>
                    <pic:cNvPicPr>
                      <a:picLocks noChangeAspect="1" noChangeArrowheads="1"/>
                    </pic:cNvPicPr>
                  </pic:nvPicPr>
                  <pic:blipFill>
                    <a:blip r:embed="rId9" r:link="rId10" cstate="print"/>
                    <a:srcRect/>
                    <a:stretch>
                      <a:fillRect/>
                    </a:stretch>
                  </pic:blipFill>
                  <pic:spPr bwMode="auto">
                    <a:xfrm>
                      <a:off x="0" y="0"/>
                      <a:ext cx="1623974" cy="724205"/>
                    </a:xfrm>
                    <a:prstGeom prst="rect">
                      <a:avLst/>
                    </a:prstGeom>
                    <a:noFill/>
                    <a:ln w="9525">
                      <a:noFill/>
                      <a:prstDash val="solid"/>
                      <a:miter lim="800000"/>
                      <a:headEnd/>
                      <a:tailEnd/>
                    </a:ln>
                  </pic:spPr>
                </pic:pic>
              </a:graphicData>
            </a:graphic>
          </wp:inline>
        </w:drawing>
      </w:r>
    </w:p>
    <w:p w:rsidR="00FC1BC5" w:rsidRPr="00FC1BC5" w:rsidRDefault="00FC1BC5" w:rsidP="00FC1BC5">
      <w:pPr>
        <w:spacing w:after="200" w:line="276" w:lineRule="auto"/>
        <w:jc w:val="center"/>
        <w:rPr>
          <w:rFonts w:ascii="Calibri" w:eastAsiaTheme="minorHAnsi" w:hAnsi="Calibri"/>
          <w:b/>
          <w:sz w:val="22"/>
          <w:szCs w:val="22"/>
          <w:lang w:val="en-US"/>
        </w:rPr>
      </w:pPr>
    </w:p>
    <w:p w:rsidR="00FC1BC5" w:rsidRPr="00FC1BC5" w:rsidRDefault="00FC1BC5" w:rsidP="00FC1BC5">
      <w:pPr>
        <w:spacing w:after="200" w:line="276" w:lineRule="auto"/>
        <w:jc w:val="center"/>
        <w:rPr>
          <w:rFonts w:ascii="Calibri" w:eastAsiaTheme="minorHAnsi" w:hAnsi="Calibri"/>
          <w:b/>
          <w:sz w:val="22"/>
          <w:szCs w:val="22"/>
          <w:lang w:val="en-US"/>
        </w:rPr>
      </w:pPr>
      <w:r w:rsidRPr="00FC1BC5">
        <w:rPr>
          <w:rFonts w:ascii="Calibri" w:eastAsiaTheme="minorHAnsi" w:hAnsi="Calibri"/>
          <w:b/>
          <w:sz w:val="22"/>
          <w:szCs w:val="22"/>
          <w:lang w:val="en-US"/>
        </w:rPr>
        <w:t>Erasmus+ TALE Project</w:t>
      </w:r>
    </w:p>
    <w:p w:rsidR="00FC1BC5" w:rsidRPr="00FC1BC5" w:rsidRDefault="00FC1BC5" w:rsidP="00FC1BC5">
      <w:pPr>
        <w:spacing w:after="200" w:line="276" w:lineRule="auto"/>
        <w:jc w:val="center"/>
        <w:rPr>
          <w:rFonts w:ascii="Calibri" w:eastAsiaTheme="minorHAnsi" w:hAnsi="Calibri"/>
          <w:b/>
          <w:sz w:val="22"/>
          <w:szCs w:val="22"/>
          <w:lang w:val="en-US"/>
        </w:rPr>
      </w:pPr>
      <w:r w:rsidRPr="00FC1BC5">
        <w:rPr>
          <w:rFonts w:ascii="Calibri" w:eastAsiaTheme="minorHAnsi" w:hAnsi="Calibri"/>
          <w:b/>
          <w:sz w:val="22"/>
          <w:szCs w:val="22"/>
          <w:lang w:val="en-US"/>
        </w:rPr>
        <w:t xml:space="preserve">Multiplier Event #2 </w:t>
      </w:r>
    </w:p>
    <w:p w:rsidR="00FC1BC5" w:rsidRPr="00FC1BC5" w:rsidRDefault="00FC1BC5" w:rsidP="00FC1BC5">
      <w:pPr>
        <w:spacing w:after="200" w:line="276" w:lineRule="auto"/>
        <w:jc w:val="center"/>
        <w:rPr>
          <w:rFonts w:ascii="Calibri" w:eastAsiaTheme="minorHAnsi" w:hAnsi="Calibri"/>
          <w:b/>
          <w:sz w:val="28"/>
          <w:szCs w:val="28"/>
          <w:lang w:val="en-US"/>
        </w:rPr>
      </w:pPr>
      <w:r w:rsidRPr="00FC1BC5">
        <w:rPr>
          <w:rFonts w:ascii="Calibri" w:eastAsiaTheme="minorHAnsi" w:hAnsi="Calibri"/>
          <w:b/>
          <w:sz w:val="28"/>
          <w:szCs w:val="28"/>
          <w:lang w:val="en-US"/>
        </w:rPr>
        <w:t>Teachers’ Language Assessment Literacy</w:t>
      </w:r>
    </w:p>
    <w:p w:rsidR="00FC1BC5" w:rsidRPr="00FC1BC5" w:rsidRDefault="00FC1BC5" w:rsidP="00FC1BC5">
      <w:pPr>
        <w:spacing w:after="200" w:line="276" w:lineRule="auto"/>
        <w:jc w:val="center"/>
        <w:rPr>
          <w:rFonts w:ascii="Calibri" w:eastAsiaTheme="minorHAnsi" w:hAnsi="Calibri"/>
          <w:b/>
          <w:sz w:val="22"/>
          <w:szCs w:val="22"/>
          <w:lang w:val="en-US"/>
        </w:rPr>
      </w:pPr>
      <w:r w:rsidRPr="00FC1BC5">
        <w:rPr>
          <w:rFonts w:ascii="Calibri" w:eastAsiaTheme="minorHAnsi" w:hAnsi="Calibri"/>
          <w:b/>
          <w:sz w:val="22"/>
          <w:szCs w:val="22"/>
          <w:lang w:val="en-US"/>
        </w:rPr>
        <w:t>Saturday 21 October 2017</w:t>
      </w:r>
    </w:p>
    <w:p w:rsidR="00FC1BC5" w:rsidRPr="00FC1BC5" w:rsidRDefault="00FC1BC5" w:rsidP="00FC1BC5">
      <w:pPr>
        <w:ind w:right="180"/>
        <w:jc w:val="center"/>
        <w:rPr>
          <w:rFonts w:asciiTheme="minorHAnsi" w:eastAsiaTheme="minorHAnsi" w:hAnsiTheme="minorHAnsi"/>
          <w:sz w:val="22"/>
          <w:szCs w:val="22"/>
          <w:lang w:val="en-US"/>
        </w:rPr>
      </w:pPr>
      <w:r w:rsidRPr="00FC1BC5">
        <w:rPr>
          <w:rFonts w:asciiTheme="minorHAnsi" w:eastAsiaTheme="minorHAnsi" w:hAnsiTheme="minorHAnsi"/>
          <w:sz w:val="22"/>
          <w:szCs w:val="22"/>
        </w:rPr>
        <w:t xml:space="preserve">Hosted by </w:t>
      </w:r>
      <w:r w:rsidRPr="00FC1BC5">
        <w:rPr>
          <w:rFonts w:asciiTheme="minorHAnsi" w:eastAsiaTheme="minorHAnsi" w:hAnsiTheme="minorHAnsi"/>
          <w:sz w:val="22"/>
          <w:szCs w:val="22"/>
          <w:lang w:val="en-US"/>
        </w:rPr>
        <w:t>the Department of Social and Political Sciences, University of Cyprus</w:t>
      </w:r>
    </w:p>
    <w:p w:rsidR="00FC1BC5" w:rsidRPr="00FC1BC5" w:rsidRDefault="00FC1BC5" w:rsidP="00FC1BC5">
      <w:pPr>
        <w:ind w:right="180"/>
        <w:jc w:val="center"/>
        <w:rPr>
          <w:rFonts w:asciiTheme="minorHAnsi" w:eastAsiaTheme="minorHAnsi" w:hAnsiTheme="minorHAnsi"/>
          <w:sz w:val="22"/>
          <w:szCs w:val="22"/>
          <w:lang w:val="en-US"/>
        </w:rPr>
      </w:pPr>
      <w:r w:rsidRPr="00FC1BC5">
        <w:rPr>
          <w:rFonts w:asciiTheme="minorHAnsi" w:eastAsiaTheme="minorHAnsi" w:hAnsiTheme="minorHAnsi"/>
          <w:sz w:val="22"/>
          <w:szCs w:val="22"/>
          <w:lang w:val="en-US"/>
        </w:rPr>
        <w:t xml:space="preserve">Venue: Building </w:t>
      </w:r>
      <w:r w:rsidRPr="00FC1BC5">
        <w:rPr>
          <w:rFonts w:asciiTheme="minorHAnsi" w:eastAsiaTheme="minorHAnsi" w:hAnsiTheme="minorHAnsi"/>
          <w:b/>
          <w:sz w:val="22"/>
          <w:szCs w:val="22"/>
          <w:lang w:val="en-US"/>
        </w:rPr>
        <w:t>ΟΕΔ 01</w:t>
      </w:r>
      <w:r w:rsidRPr="00FC1BC5">
        <w:rPr>
          <w:rFonts w:asciiTheme="minorHAnsi" w:eastAsiaTheme="minorHAnsi" w:hAnsiTheme="minorHAnsi"/>
          <w:sz w:val="22"/>
          <w:szCs w:val="22"/>
          <w:lang w:val="en-US"/>
        </w:rPr>
        <w:t xml:space="preserve">, University Campus, University of Cyprus  </w:t>
      </w:r>
    </w:p>
    <w:p w:rsidR="00FC1BC5" w:rsidRPr="00FC1BC5" w:rsidRDefault="00FC1BC5" w:rsidP="00FC1BC5">
      <w:pPr>
        <w:ind w:left="720" w:right="180"/>
        <w:jc w:val="center"/>
        <w:rPr>
          <w:rFonts w:asciiTheme="minorHAnsi" w:eastAsiaTheme="minorHAnsi" w:hAnsiTheme="minorHAnsi"/>
          <w:sz w:val="22"/>
          <w:szCs w:val="22"/>
          <w:lang w:val="en-US"/>
        </w:rPr>
      </w:pPr>
    </w:p>
    <w:tbl>
      <w:tblPr>
        <w:tblW w:w="4825" w:type="pct"/>
        <w:jc w:val="center"/>
        <w:tblCellMar>
          <w:left w:w="0" w:type="dxa"/>
          <w:right w:w="0" w:type="dxa"/>
        </w:tblCellMar>
        <w:tblLook w:val="04A0" w:firstRow="1" w:lastRow="0" w:firstColumn="1" w:lastColumn="0" w:noHBand="0" w:noVBand="1"/>
      </w:tblPr>
      <w:tblGrid>
        <w:gridCol w:w="1486"/>
        <w:gridCol w:w="4635"/>
        <w:gridCol w:w="2841"/>
      </w:tblGrid>
      <w:tr w:rsidR="00FC1BC5" w:rsidRPr="00FC1BC5" w:rsidTr="004805FB">
        <w:trPr>
          <w:cantSplit/>
          <w:jc w:val="center"/>
        </w:trPr>
        <w:tc>
          <w:tcPr>
            <w:tcW w:w="9489" w:type="dxa"/>
            <w:gridSpan w:val="3"/>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FC1BC5" w:rsidRPr="00FC1BC5" w:rsidRDefault="00FC1BC5" w:rsidP="00FC1BC5">
            <w:pPr>
              <w:ind w:left="-540" w:right="566"/>
              <w:jc w:val="center"/>
              <w:rPr>
                <w:rFonts w:asciiTheme="minorHAnsi" w:eastAsiaTheme="minorHAnsi" w:hAnsiTheme="minorHAnsi"/>
                <w:b/>
                <w:bCs/>
                <w:i/>
                <w:iCs/>
                <w:sz w:val="22"/>
                <w:szCs w:val="22"/>
                <w:lang w:val="en-US"/>
              </w:rPr>
            </w:pPr>
            <w:r w:rsidRPr="00FC1BC5">
              <w:rPr>
                <w:rFonts w:asciiTheme="minorHAnsi" w:eastAsiaTheme="minorHAnsi" w:hAnsiTheme="minorHAnsi"/>
                <w:b/>
                <w:bCs/>
                <w:i/>
                <w:iCs/>
                <w:sz w:val="22"/>
                <w:szCs w:val="22"/>
                <w:lang w:val="en-US"/>
              </w:rPr>
              <w:t>Saturday 21 October 2017</w:t>
            </w:r>
          </w:p>
        </w:tc>
      </w:tr>
      <w:tr w:rsidR="00FC1BC5" w:rsidRPr="00FC1BC5" w:rsidTr="004805FB">
        <w:trPr>
          <w:cantSplit/>
          <w:trHeight w:val="258"/>
          <w:jc w:val="center"/>
        </w:trPr>
        <w:tc>
          <w:tcPr>
            <w:tcW w:w="1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C1BC5" w:rsidRPr="00FC1BC5" w:rsidRDefault="00FC1BC5" w:rsidP="00FC1BC5">
            <w:pPr>
              <w:ind w:right="-84"/>
              <w:rPr>
                <w:rFonts w:asciiTheme="minorHAnsi" w:eastAsiaTheme="minorHAnsi" w:hAnsiTheme="minorHAnsi"/>
                <w:sz w:val="22"/>
                <w:szCs w:val="22"/>
                <w:lang w:val="en-US"/>
              </w:rPr>
            </w:pPr>
            <w:r w:rsidRPr="00FC1BC5">
              <w:rPr>
                <w:rFonts w:asciiTheme="minorHAnsi" w:eastAsiaTheme="minorHAnsi" w:hAnsiTheme="minorHAnsi"/>
                <w:sz w:val="22"/>
                <w:szCs w:val="22"/>
                <w:lang w:val="en-US"/>
              </w:rPr>
              <w:t>8.30-9.00</w:t>
            </w:r>
          </w:p>
        </w:tc>
        <w:tc>
          <w:tcPr>
            <w:tcW w:w="796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C1BC5" w:rsidRPr="00FC1BC5" w:rsidRDefault="00FC1BC5" w:rsidP="00FC1BC5">
            <w:pPr>
              <w:ind w:right="76"/>
              <w:rPr>
                <w:rFonts w:asciiTheme="minorHAnsi" w:eastAsiaTheme="minorHAnsi" w:hAnsiTheme="minorHAnsi"/>
                <w:bCs/>
                <w:color w:val="000000"/>
                <w:sz w:val="22"/>
                <w:szCs w:val="22"/>
                <w:lang w:val="en-US"/>
              </w:rPr>
            </w:pPr>
            <w:r w:rsidRPr="00FC1BC5">
              <w:rPr>
                <w:rFonts w:asciiTheme="minorHAnsi" w:eastAsiaTheme="minorHAnsi" w:hAnsiTheme="minorHAnsi"/>
                <w:bCs/>
                <w:color w:val="000000"/>
                <w:sz w:val="22"/>
                <w:szCs w:val="22"/>
                <w:lang w:val="en-US"/>
              </w:rPr>
              <w:t>Registration</w:t>
            </w:r>
          </w:p>
        </w:tc>
      </w:tr>
      <w:tr w:rsidR="00FC1BC5" w:rsidRPr="00FC1BC5" w:rsidTr="004805FB">
        <w:trPr>
          <w:cantSplit/>
          <w:trHeight w:val="258"/>
          <w:jc w:val="center"/>
        </w:trPr>
        <w:tc>
          <w:tcPr>
            <w:tcW w:w="1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C1BC5" w:rsidRPr="00FC1BC5" w:rsidRDefault="00FC1BC5" w:rsidP="00FC1BC5">
            <w:pPr>
              <w:ind w:right="-84"/>
              <w:rPr>
                <w:rFonts w:asciiTheme="minorHAnsi" w:eastAsiaTheme="minorHAnsi" w:hAnsiTheme="minorHAnsi"/>
                <w:sz w:val="22"/>
                <w:szCs w:val="22"/>
                <w:lang w:val="en-US"/>
              </w:rPr>
            </w:pPr>
            <w:r w:rsidRPr="00FC1BC5">
              <w:rPr>
                <w:rFonts w:asciiTheme="minorHAnsi" w:eastAsiaTheme="minorHAnsi" w:hAnsiTheme="minorHAnsi"/>
                <w:sz w:val="22"/>
                <w:szCs w:val="22"/>
                <w:lang w:val="en-US"/>
              </w:rPr>
              <w:t>9.00-9.30</w:t>
            </w:r>
          </w:p>
        </w:tc>
        <w:tc>
          <w:tcPr>
            <w:tcW w:w="4949" w:type="dxa"/>
            <w:tcBorders>
              <w:top w:val="nil"/>
              <w:left w:val="nil"/>
              <w:bottom w:val="single" w:sz="8" w:space="0" w:color="auto"/>
              <w:right w:val="single" w:sz="8" w:space="0" w:color="auto"/>
            </w:tcBorders>
            <w:tcMar>
              <w:top w:w="0" w:type="dxa"/>
              <w:left w:w="108" w:type="dxa"/>
              <w:bottom w:w="0" w:type="dxa"/>
              <w:right w:w="108" w:type="dxa"/>
            </w:tcMar>
            <w:vAlign w:val="center"/>
          </w:tcPr>
          <w:p w:rsidR="00FC1BC5" w:rsidRPr="00FC1BC5" w:rsidRDefault="00FC1BC5" w:rsidP="00FC1BC5">
            <w:pPr>
              <w:jc w:val="both"/>
              <w:rPr>
                <w:rFonts w:asciiTheme="minorHAnsi" w:eastAsiaTheme="minorHAnsi" w:hAnsiTheme="minorHAnsi"/>
                <w:i/>
                <w:sz w:val="22"/>
                <w:szCs w:val="22"/>
              </w:rPr>
            </w:pPr>
            <w:r w:rsidRPr="00FC1BC5">
              <w:rPr>
                <w:rFonts w:asciiTheme="minorHAnsi" w:eastAsiaTheme="minorHAnsi" w:hAnsiTheme="minorHAnsi"/>
                <w:b/>
                <w:sz w:val="22"/>
                <w:szCs w:val="22"/>
                <w:lang w:val="en-US"/>
              </w:rPr>
              <w:t xml:space="preserve">Plenary 1: </w:t>
            </w:r>
            <w:r w:rsidRPr="00FC1BC5">
              <w:rPr>
                <w:rFonts w:asciiTheme="minorHAnsi" w:eastAsiaTheme="minorHAnsi" w:hAnsiTheme="minorHAnsi"/>
                <w:i/>
                <w:sz w:val="22"/>
                <w:szCs w:val="22"/>
              </w:rPr>
              <w:t>Erasmus+ "Teachers' Assessment Literacy Enhancement (TALE</w:t>
            </w:r>
            <w:r w:rsidRPr="00FC1BC5">
              <w:rPr>
                <w:rFonts w:asciiTheme="minorHAnsi" w:eastAsiaTheme="minorHAnsi" w:hAnsiTheme="minorHAnsi"/>
                <w:color w:val="000000"/>
                <w:sz w:val="22"/>
                <w:szCs w:val="22"/>
                <w:lang w:val="en-US"/>
              </w:rPr>
              <w:t>)", Online TALE course:  Overview, Lessons and the Next Steps</w:t>
            </w:r>
          </w:p>
          <w:p w:rsidR="00FC1BC5" w:rsidRPr="00FC1BC5" w:rsidRDefault="00FC1BC5" w:rsidP="00FC1BC5">
            <w:pPr>
              <w:jc w:val="both"/>
              <w:rPr>
                <w:rFonts w:asciiTheme="minorHAnsi" w:eastAsiaTheme="minorHAnsi" w:hAnsiTheme="minorHAnsi"/>
                <w:b/>
                <w:sz w:val="22"/>
                <w:szCs w:val="22"/>
                <w:lang w:val="en-US"/>
              </w:rPr>
            </w:pPr>
            <w:r w:rsidRPr="00FC1BC5">
              <w:rPr>
                <w:rFonts w:asciiTheme="minorHAnsi" w:eastAsiaTheme="minorHAnsi" w:hAnsiTheme="minorHAnsi"/>
                <w:b/>
                <w:color w:val="000000"/>
                <w:sz w:val="22"/>
                <w:szCs w:val="22"/>
                <w:lang w:val="en-US"/>
              </w:rPr>
              <w:t>Room</w:t>
            </w:r>
            <w:r w:rsidRPr="00FC1BC5">
              <w:rPr>
                <w:rFonts w:asciiTheme="minorHAnsi" w:eastAsiaTheme="minorHAnsi" w:hAnsiTheme="minorHAnsi"/>
                <w:color w:val="000000"/>
                <w:sz w:val="22"/>
                <w:szCs w:val="22"/>
                <w:lang w:val="en-US"/>
              </w:rPr>
              <w:t>: Β224, Level -2</w:t>
            </w:r>
          </w:p>
        </w:tc>
        <w:tc>
          <w:tcPr>
            <w:tcW w:w="3011" w:type="dxa"/>
            <w:tcBorders>
              <w:top w:val="nil"/>
              <w:left w:val="nil"/>
              <w:bottom w:val="single" w:sz="8" w:space="0" w:color="auto"/>
              <w:right w:val="single" w:sz="8" w:space="0" w:color="auto"/>
            </w:tcBorders>
          </w:tcPr>
          <w:p w:rsidR="00FC1BC5" w:rsidRPr="00FC1BC5" w:rsidRDefault="00FC1BC5" w:rsidP="00FC1BC5">
            <w:pPr>
              <w:jc w:val="center"/>
              <w:rPr>
                <w:rFonts w:asciiTheme="minorHAnsi" w:eastAsiaTheme="minorHAnsi" w:hAnsiTheme="minorHAnsi"/>
                <w:b/>
                <w:sz w:val="22"/>
                <w:szCs w:val="22"/>
                <w:lang w:val="en-US"/>
              </w:rPr>
            </w:pPr>
            <w:r w:rsidRPr="00FC1BC5">
              <w:rPr>
                <w:rFonts w:asciiTheme="minorHAnsi" w:eastAsiaTheme="minorHAnsi" w:hAnsiTheme="minorHAnsi"/>
                <w:b/>
                <w:sz w:val="22"/>
                <w:szCs w:val="22"/>
                <w:lang w:val="en-US"/>
              </w:rPr>
              <w:t>Jason Lamprianou</w:t>
            </w:r>
          </w:p>
          <w:p w:rsidR="00FC1BC5" w:rsidRPr="00FC1BC5" w:rsidRDefault="00FC1BC5" w:rsidP="00FC1BC5">
            <w:pPr>
              <w:jc w:val="center"/>
              <w:rPr>
                <w:rFonts w:asciiTheme="minorHAnsi" w:eastAsiaTheme="minorHAnsi" w:hAnsiTheme="minorHAnsi"/>
                <w:b/>
                <w:color w:val="000000"/>
                <w:sz w:val="22"/>
                <w:szCs w:val="22"/>
                <w:lang w:val="en-US"/>
              </w:rPr>
            </w:pPr>
            <w:r w:rsidRPr="00FC1BC5">
              <w:rPr>
                <w:rFonts w:asciiTheme="minorHAnsi" w:eastAsiaTheme="minorHAnsi" w:hAnsiTheme="minorHAnsi"/>
                <w:sz w:val="22"/>
                <w:szCs w:val="22"/>
                <w:lang w:val="en-US"/>
              </w:rPr>
              <w:t xml:space="preserve">Department of Social and Political Sciences, University of Cyprus  </w:t>
            </w:r>
          </w:p>
        </w:tc>
      </w:tr>
      <w:tr w:rsidR="00FC1BC5" w:rsidRPr="00FC1BC5" w:rsidTr="004805FB">
        <w:trPr>
          <w:cantSplit/>
          <w:trHeight w:val="340"/>
          <w:jc w:val="center"/>
        </w:trPr>
        <w:tc>
          <w:tcPr>
            <w:tcW w:w="1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C1BC5" w:rsidRPr="00FC1BC5" w:rsidRDefault="00FC1BC5" w:rsidP="00FC1BC5">
            <w:pPr>
              <w:ind w:right="-84"/>
              <w:rPr>
                <w:rFonts w:asciiTheme="minorHAnsi" w:eastAsiaTheme="minorHAnsi" w:hAnsiTheme="minorHAnsi"/>
                <w:sz w:val="22"/>
                <w:szCs w:val="22"/>
                <w:lang w:val="en-US"/>
              </w:rPr>
            </w:pPr>
            <w:r w:rsidRPr="00FC1BC5">
              <w:rPr>
                <w:rFonts w:asciiTheme="minorHAnsi" w:eastAsiaTheme="minorHAnsi" w:hAnsiTheme="minorHAnsi"/>
                <w:sz w:val="22"/>
                <w:szCs w:val="22"/>
                <w:lang w:val="en-US"/>
              </w:rPr>
              <w:t>9.30 - 10.15</w:t>
            </w:r>
          </w:p>
        </w:tc>
        <w:tc>
          <w:tcPr>
            <w:tcW w:w="4949" w:type="dxa"/>
            <w:tcBorders>
              <w:top w:val="nil"/>
              <w:left w:val="nil"/>
              <w:bottom w:val="single" w:sz="8" w:space="0" w:color="auto"/>
              <w:right w:val="single" w:sz="8" w:space="0" w:color="auto"/>
            </w:tcBorders>
            <w:tcMar>
              <w:top w:w="0" w:type="dxa"/>
              <w:left w:w="108" w:type="dxa"/>
              <w:bottom w:w="0" w:type="dxa"/>
              <w:right w:w="108" w:type="dxa"/>
            </w:tcMar>
            <w:vAlign w:val="center"/>
          </w:tcPr>
          <w:p w:rsidR="00FC1BC5" w:rsidRPr="00FC1BC5" w:rsidRDefault="00FC1BC5" w:rsidP="00FC1BC5">
            <w:pPr>
              <w:jc w:val="both"/>
              <w:rPr>
                <w:rFonts w:asciiTheme="minorHAnsi" w:eastAsiaTheme="minorHAnsi" w:hAnsiTheme="minorHAnsi"/>
                <w:i/>
                <w:sz w:val="22"/>
                <w:szCs w:val="22"/>
                <w:lang w:val="en-US"/>
              </w:rPr>
            </w:pPr>
            <w:r w:rsidRPr="00FC1BC5">
              <w:rPr>
                <w:rFonts w:asciiTheme="minorHAnsi" w:eastAsiaTheme="minorHAnsi" w:hAnsiTheme="minorHAnsi"/>
                <w:b/>
                <w:sz w:val="22"/>
                <w:szCs w:val="22"/>
                <w:lang w:val="en-US"/>
              </w:rPr>
              <w:t xml:space="preserve">Plenary 2: </w:t>
            </w:r>
            <w:r w:rsidRPr="00FC1BC5">
              <w:rPr>
                <w:rFonts w:asciiTheme="minorHAnsi" w:eastAsiaTheme="minorHAnsi" w:hAnsiTheme="minorHAnsi"/>
                <w:i/>
                <w:sz w:val="22"/>
                <w:szCs w:val="22"/>
                <w:lang w:val="en-US"/>
              </w:rPr>
              <w:t>Second Language Assessment as a key competence of foreign language teachers</w:t>
            </w:r>
          </w:p>
          <w:p w:rsidR="00FC1BC5" w:rsidRPr="00FC1BC5" w:rsidRDefault="00FC1BC5" w:rsidP="00FC1BC5">
            <w:pPr>
              <w:jc w:val="both"/>
              <w:rPr>
                <w:rFonts w:asciiTheme="minorHAnsi" w:eastAsiaTheme="minorHAnsi" w:hAnsiTheme="minorHAnsi"/>
                <w:b/>
                <w:sz w:val="22"/>
                <w:szCs w:val="22"/>
                <w:lang w:val="en-US"/>
              </w:rPr>
            </w:pPr>
            <w:r w:rsidRPr="00FC1BC5">
              <w:rPr>
                <w:rFonts w:asciiTheme="minorHAnsi" w:eastAsiaTheme="minorHAnsi" w:hAnsiTheme="minorHAnsi"/>
                <w:b/>
                <w:color w:val="000000"/>
                <w:sz w:val="22"/>
                <w:szCs w:val="22"/>
                <w:lang w:val="en-US"/>
              </w:rPr>
              <w:t>Room</w:t>
            </w:r>
            <w:r w:rsidRPr="00FC1BC5">
              <w:rPr>
                <w:rFonts w:asciiTheme="minorHAnsi" w:eastAsiaTheme="minorHAnsi" w:hAnsiTheme="minorHAnsi"/>
                <w:color w:val="000000"/>
                <w:sz w:val="22"/>
                <w:szCs w:val="22"/>
                <w:lang w:val="en-US"/>
              </w:rPr>
              <w:t>: Β224, Level - 2</w:t>
            </w:r>
          </w:p>
        </w:tc>
        <w:tc>
          <w:tcPr>
            <w:tcW w:w="3011" w:type="dxa"/>
            <w:tcBorders>
              <w:top w:val="nil"/>
              <w:left w:val="nil"/>
              <w:bottom w:val="single" w:sz="8" w:space="0" w:color="auto"/>
              <w:right w:val="single" w:sz="8" w:space="0" w:color="auto"/>
            </w:tcBorders>
            <w:vAlign w:val="center"/>
          </w:tcPr>
          <w:p w:rsidR="00FC1BC5" w:rsidRPr="00FC1BC5" w:rsidRDefault="00FC1BC5" w:rsidP="00FC1BC5">
            <w:pPr>
              <w:jc w:val="center"/>
              <w:rPr>
                <w:rFonts w:asciiTheme="minorHAnsi" w:eastAsiaTheme="minorHAnsi" w:hAnsiTheme="minorHAnsi"/>
                <w:b/>
                <w:sz w:val="22"/>
                <w:szCs w:val="22"/>
                <w:lang w:val="en-US"/>
              </w:rPr>
            </w:pPr>
            <w:r w:rsidRPr="00FC1BC5">
              <w:rPr>
                <w:rFonts w:asciiTheme="minorHAnsi" w:eastAsiaTheme="minorHAnsi" w:hAnsiTheme="minorHAnsi"/>
                <w:b/>
                <w:sz w:val="22"/>
                <w:szCs w:val="22"/>
                <w:lang w:val="en-US"/>
              </w:rPr>
              <w:t>Oscar Soler-Canela</w:t>
            </w:r>
          </w:p>
          <w:p w:rsidR="00FC1BC5" w:rsidRPr="00FC1BC5" w:rsidRDefault="00FC1BC5" w:rsidP="00FC1BC5">
            <w:pPr>
              <w:jc w:val="center"/>
              <w:rPr>
                <w:rFonts w:asciiTheme="minorHAnsi" w:hAnsiTheme="minorHAnsi"/>
                <w:sz w:val="22"/>
                <w:szCs w:val="22"/>
                <w:lang w:val="en-US"/>
              </w:rPr>
            </w:pPr>
            <w:proofErr w:type="spellStart"/>
            <w:r w:rsidRPr="00FC1BC5">
              <w:rPr>
                <w:rFonts w:asciiTheme="minorHAnsi" w:hAnsiTheme="minorHAnsi"/>
                <w:sz w:val="22"/>
                <w:szCs w:val="22"/>
                <w:lang w:val="en-US"/>
              </w:rPr>
              <w:t>Instituto</w:t>
            </w:r>
            <w:proofErr w:type="spellEnd"/>
            <w:r w:rsidRPr="00FC1BC5">
              <w:rPr>
                <w:rFonts w:asciiTheme="minorHAnsi" w:hAnsiTheme="minorHAnsi"/>
                <w:sz w:val="22"/>
                <w:szCs w:val="22"/>
                <w:lang w:val="en-US"/>
              </w:rPr>
              <w:t xml:space="preserve"> Cervantes,</w:t>
            </w:r>
          </w:p>
          <w:p w:rsidR="00FC1BC5" w:rsidRPr="00FC1BC5" w:rsidRDefault="00FC1BC5" w:rsidP="00FC1BC5">
            <w:pPr>
              <w:jc w:val="center"/>
              <w:rPr>
                <w:rFonts w:asciiTheme="minorHAnsi" w:eastAsiaTheme="minorHAnsi" w:hAnsiTheme="minorHAnsi"/>
                <w:b/>
                <w:sz w:val="22"/>
                <w:szCs w:val="22"/>
                <w:lang w:val="en-US"/>
              </w:rPr>
            </w:pPr>
            <w:r w:rsidRPr="00FC1BC5">
              <w:rPr>
                <w:rFonts w:asciiTheme="minorHAnsi" w:hAnsiTheme="minorHAnsi"/>
                <w:sz w:val="22"/>
                <w:szCs w:val="22"/>
                <w:lang w:val="en-US"/>
              </w:rPr>
              <w:t>Egypt</w:t>
            </w:r>
          </w:p>
        </w:tc>
      </w:tr>
      <w:tr w:rsidR="00FC1BC5" w:rsidRPr="00FC1BC5" w:rsidTr="004805FB">
        <w:trPr>
          <w:cantSplit/>
          <w:trHeight w:val="340"/>
          <w:jc w:val="center"/>
        </w:trPr>
        <w:tc>
          <w:tcPr>
            <w:tcW w:w="1529"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FC1BC5" w:rsidRPr="00FC1BC5" w:rsidRDefault="00FC1BC5" w:rsidP="00FC1BC5">
            <w:pPr>
              <w:ind w:right="-84"/>
              <w:rPr>
                <w:rFonts w:asciiTheme="minorHAnsi" w:eastAsiaTheme="minorHAnsi" w:hAnsiTheme="minorHAnsi"/>
                <w:sz w:val="22"/>
                <w:szCs w:val="22"/>
                <w:lang w:val="en-US"/>
              </w:rPr>
            </w:pPr>
            <w:r w:rsidRPr="00FC1BC5">
              <w:rPr>
                <w:rFonts w:asciiTheme="minorHAnsi" w:eastAsiaTheme="minorHAnsi" w:hAnsiTheme="minorHAnsi"/>
                <w:sz w:val="22"/>
                <w:szCs w:val="22"/>
                <w:lang w:val="en-US"/>
              </w:rPr>
              <w:t>10.30 - 11.00</w:t>
            </w:r>
          </w:p>
        </w:tc>
        <w:tc>
          <w:tcPr>
            <w:tcW w:w="7960" w:type="dxa"/>
            <w:gridSpan w:val="2"/>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FC1BC5" w:rsidRPr="00FC1BC5" w:rsidRDefault="00FC1BC5" w:rsidP="00FC1BC5">
            <w:pPr>
              <w:rPr>
                <w:rFonts w:asciiTheme="minorHAnsi" w:eastAsiaTheme="minorHAnsi" w:hAnsiTheme="minorHAnsi"/>
                <w:sz w:val="22"/>
                <w:szCs w:val="22"/>
                <w:lang w:val="en-US"/>
              </w:rPr>
            </w:pPr>
            <w:r w:rsidRPr="00FC1BC5">
              <w:rPr>
                <w:rFonts w:asciiTheme="minorHAnsi" w:eastAsiaTheme="minorHAnsi" w:hAnsiTheme="minorHAnsi"/>
                <w:b/>
                <w:bCs/>
                <w:sz w:val="22"/>
                <w:szCs w:val="22"/>
                <w:lang w:val="en-US"/>
              </w:rPr>
              <w:t>Coffee break</w:t>
            </w:r>
          </w:p>
        </w:tc>
      </w:tr>
      <w:tr w:rsidR="00FC1BC5" w:rsidRPr="00FC1BC5" w:rsidTr="004805FB">
        <w:trPr>
          <w:cantSplit/>
          <w:trHeight w:val="340"/>
          <w:jc w:val="center"/>
        </w:trPr>
        <w:tc>
          <w:tcPr>
            <w:tcW w:w="948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C1BC5" w:rsidRPr="00FC1BC5" w:rsidRDefault="00FC1BC5" w:rsidP="00FC1BC5">
            <w:pPr>
              <w:rPr>
                <w:rFonts w:asciiTheme="minorHAnsi" w:eastAsiaTheme="minorHAnsi" w:hAnsiTheme="minorHAnsi"/>
                <w:b/>
                <w:sz w:val="22"/>
                <w:szCs w:val="22"/>
                <w:lang w:val="en-US"/>
              </w:rPr>
            </w:pPr>
            <w:r w:rsidRPr="00FC1BC5">
              <w:rPr>
                <w:rFonts w:asciiTheme="minorHAnsi" w:eastAsiaTheme="minorHAnsi" w:hAnsiTheme="minorHAnsi"/>
                <w:b/>
                <w:sz w:val="22"/>
                <w:szCs w:val="22"/>
                <w:lang w:val="en-US"/>
              </w:rPr>
              <w:t xml:space="preserve">Parallel Workshops </w:t>
            </w:r>
          </w:p>
          <w:p w:rsidR="00FC1BC5" w:rsidRPr="00FC1BC5" w:rsidRDefault="00FC1BC5" w:rsidP="00FC1BC5">
            <w:pPr>
              <w:rPr>
                <w:rFonts w:asciiTheme="minorHAnsi" w:eastAsiaTheme="minorHAnsi" w:hAnsiTheme="minorHAnsi"/>
                <w:b/>
                <w:sz w:val="22"/>
                <w:szCs w:val="22"/>
                <w:lang w:val="en-US"/>
              </w:rPr>
            </w:pPr>
            <w:r w:rsidRPr="00FC1BC5">
              <w:rPr>
                <w:rFonts w:asciiTheme="minorHAnsi" w:eastAsiaTheme="minorHAnsi" w:hAnsiTheme="minorHAnsi"/>
                <w:b/>
                <w:sz w:val="22"/>
                <w:szCs w:val="22"/>
                <w:lang w:val="en-US"/>
              </w:rPr>
              <w:t>11.15 – 13.00</w:t>
            </w:r>
          </w:p>
        </w:tc>
      </w:tr>
      <w:tr w:rsidR="00FC1BC5" w:rsidRPr="00FC1BC5" w:rsidTr="004805FB">
        <w:trPr>
          <w:cantSplit/>
          <w:trHeight w:val="340"/>
          <w:jc w:val="center"/>
        </w:trPr>
        <w:tc>
          <w:tcPr>
            <w:tcW w:w="1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C1BC5" w:rsidRPr="00FC1BC5" w:rsidRDefault="00FC1BC5" w:rsidP="00FC1BC5">
            <w:pPr>
              <w:ind w:right="-84"/>
              <w:rPr>
                <w:rFonts w:asciiTheme="minorHAnsi" w:eastAsiaTheme="minorHAnsi" w:hAnsiTheme="minorHAnsi"/>
                <w:sz w:val="22"/>
                <w:szCs w:val="22"/>
                <w:lang w:val="en-US"/>
              </w:rPr>
            </w:pPr>
            <w:r w:rsidRPr="00FC1BC5">
              <w:rPr>
                <w:rFonts w:asciiTheme="minorHAnsi" w:eastAsiaTheme="minorHAnsi" w:hAnsiTheme="minorHAnsi"/>
                <w:sz w:val="22"/>
                <w:szCs w:val="22"/>
                <w:lang w:val="en-US"/>
              </w:rPr>
              <w:t>Workshop 1</w:t>
            </w:r>
          </w:p>
        </w:tc>
        <w:tc>
          <w:tcPr>
            <w:tcW w:w="4949" w:type="dxa"/>
            <w:tcBorders>
              <w:top w:val="nil"/>
              <w:left w:val="nil"/>
              <w:bottom w:val="single" w:sz="8" w:space="0" w:color="auto"/>
              <w:right w:val="single" w:sz="8" w:space="0" w:color="auto"/>
            </w:tcBorders>
            <w:tcMar>
              <w:top w:w="0" w:type="dxa"/>
              <w:left w:w="108" w:type="dxa"/>
              <w:bottom w:w="0" w:type="dxa"/>
              <w:right w:w="108" w:type="dxa"/>
            </w:tcMar>
            <w:vAlign w:val="center"/>
          </w:tcPr>
          <w:p w:rsidR="00FC1BC5" w:rsidRPr="00FC1BC5" w:rsidRDefault="00FC1BC5" w:rsidP="00FC1BC5">
            <w:pPr>
              <w:jc w:val="both"/>
              <w:rPr>
                <w:rFonts w:asciiTheme="minorHAnsi" w:eastAsiaTheme="minorHAnsi" w:hAnsiTheme="minorHAnsi"/>
                <w:sz w:val="22"/>
                <w:szCs w:val="22"/>
                <w:lang w:val="en-US"/>
              </w:rPr>
            </w:pPr>
            <w:r w:rsidRPr="00FC1BC5">
              <w:rPr>
                <w:rFonts w:asciiTheme="minorHAnsi" w:hAnsiTheme="minorHAnsi"/>
                <w:b/>
                <w:sz w:val="22"/>
                <w:szCs w:val="22"/>
                <w:lang w:val="en-US"/>
              </w:rPr>
              <w:t>Planning professional development in classroom assessment</w:t>
            </w:r>
            <w:r w:rsidRPr="00FC1BC5">
              <w:rPr>
                <w:rFonts w:asciiTheme="minorHAnsi" w:eastAsiaTheme="minorHAnsi" w:hAnsiTheme="minorHAnsi"/>
                <w:sz w:val="22"/>
                <w:szCs w:val="22"/>
                <w:lang w:val="en-US"/>
              </w:rPr>
              <w:t xml:space="preserve"> </w:t>
            </w:r>
          </w:p>
          <w:p w:rsidR="00FC1BC5" w:rsidRPr="00FC1BC5" w:rsidRDefault="00FC1BC5" w:rsidP="00FC1BC5">
            <w:pPr>
              <w:jc w:val="both"/>
              <w:rPr>
                <w:rFonts w:asciiTheme="minorHAnsi" w:eastAsiaTheme="minorHAnsi" w:hAnsiTheme="minorHAnsi"/>
                <w:b/>
                <w:i/>
                <w:sz w:val="22"/>
                <w:szCs w:val="22"/>
                <w:highlight w:val="yellow"/>
                <w:lang w:val="en-US"/>
              </w:rPr>
            </w:pPr>
            <w:r w:rsidRPr="00FC1BC5">
              <w:rPr>
                <w:rFonts w:asciiTheme="minorHAnsi" w:eastAsiaTheme="minorHAnsi" w:hAnsiTheme="minorHAnsi"/>
                <w:b/>
                <w:i/>
                <w:sz w:val="22"/>
                <w:szCs w:val="22"/>
                <w:lang w:val="en-US"/>
              </w:rPr>
              <w:t>Room</w:t>
            </w:r>
            <w:r w:rsidRPr="00FC1BC5">
              <w:rPr>
                <w:rFonts w:asciiTheme="minorHAnsi" w:eastAsiaTheme="minorHAnsi" w:hAnsiTheme="minorHAnsi"/>
                <w:i/>
                <w:sz w:val="22"/>
                <w:szCs w:val="22"/>
                <w:lang w:val="en-US"/>
              </w:rPr>
              <w:t xml:space="preserve">: </w:t>
            </w:r>
            <w:r w:rsidRPr="00FC1BC5">
              <w:rPr>
                <w:rFonts w:asciiTheme="minorHAnsi" w:eastAsiaTheme="minorHAnsi" w:hAnsiTheme="minorHAnsi"/>
                <w:sz w:val="22"/>
                <w:szCs w:val="22"/>
                <w:lang w:val="en-US"/>
              </w:rPr>
              <w:t>Room</w:t>
            </w:r>
            <w:r w:rsidRPr="00FC1BC5">
              <w:rPr>
                <w:rFonts w:asciiTheme="minorHAnsi" w:eastAsiaTheme="minorHAnsi" w:hAnsiTheme="minorHAnsi"/>
                <w:i/>
                <w:sz w:val="22"/>
                <w:szCs w:val="22"/>
                <w:lang w:val="en-US"/>
              </w:rPr>
              <w:t xml:space="preserve"> </w:t>
            </w:r>
            <w:r w:rsidRPr="00FC1BC5">
              <w:rPr>
                <w:rFonts w:asciiTheme="minorHAnsi" w:eastAsiaTheme="minorHAnsi" w:hAnsiTheme="minorHAnsi"/>
                <w:color w:val="000000"/>
                <w:sz w:val="22"/>
                <w:szCs w:val="22"/>
                <w:lang w:val="en-US"/>
              </w:rPr>
              <w:t>131, Level - 1</w:t>
            </w:r>
          </w:p>
        </w:tc>
        <w:tc>
          <w:tcPr>
            <w:tcW w:w="3011" w:type="dxa"/>
            <w:tcBorders>
              <w:top w:val="nil"/>
              <w:left w:val="nil"/>
              <w:bottom w:val="single" w:sz="8" w:space="0" w:color="auto"/>
              <w:right w:val="single" w:sz="8" w:space="0" w:color="auto"/>
            </w:tcBorders>
            <w:vAlign w:val="center"/>
          </w:tcPr>
          <w:p w:rsidR="00FC1BC5" w:rsidRPr="00FC1BC5" w:rsidRDefault="00FC1BC5" w:rsidP="00FC1BC5">
            <w:pPr>
              <w:jc w:val="center"/>
              <w:rPr>
                <w:rFonts w:asciiTheme="minorHAnsi" w:eastAsiaTheme="minorHAnsi" w:hAnsiTheme="minorHAnsi"/>
                <w:b/>
                <w:sz w:val="22"/>
                <w:szCs w:val="22"/>
                <w:lang w:val="en-US"/>
              </w:rPr>
            </w:pPr>
            <w:r w:rsidRPr="00FC1BC5">
              <w:rPr>
                <w:rFonts w:asciiTheme="minorHAnsi" w:eastAsiaTheme="minorHAnsi" w:hAnsiTheme="minorHAnsi"/>
                <w:b/>
                <w:sz w:val="22"/>
                <w:szCs w:val="22"/>
                <w:lang w:val="en-US"/>
              </w:rPr>
              <w:t>Oscar Soler-Canela</w:t>
            </w:r>
          </w:p>
          <w:p w:rsidR="00FC1BC5" w:rsidRPr="00FC1BC5" w:rsidRDefault="00FC1BC5" w:rsidP="00FC1BC5">
            <w:pPr>
              <w:jc w:val="center"/>
              <w:rPr>
                <w:rFonts w:asciiTheme="minorHAnsi" w:hAnsiTheme="minorHAnsi"/>
                <w:sz w:val="22"/>
                <w:szCs w:val="22"/>
                <w:lang w:val="en-US"/>
              </w:rPr>
            </w:pPr>
            <w:proofErr w:type="spellStart"/>
            <w:r w:rsidRPr="00FC1BC5">
              <w:rPr>
                <w:rFonts w:asciiTheme="minorHAnsi" w:hAnsiTheme="minorHAnsi"/>
                <w:sz w:val="22"/>
                <w:szCs w:val="22"/>
                <w:lang w:val="en-US"/>
              </w:rPr>
              <w:t>Instituto</w:t>
            </w:r>
            <w:proofErr w:type="spellEnd"/>
            <w:r w:rsidRPr="00FC1BC5">
              <w:rPr>
                <w:rFonts w:asciiTheme="minorHAnsi" w:hAnsiTheme="minorHAnsi"/>
                <w:sz w:val="22"/>
                <w:szCs w:val="22"/>
                <w:lang w:val="en-US"/>
              </w:rPr>
              <w:t xml:space="preserve"> Cervantes,</w:t>
            </w:r>
          </w:p>
          <w:p w:rsidR="00FC1BC5" w:rsidRPr="00FC1BC5" w:rsidRDefault="00FC1BC5" w:rsidP="00FC1BC5">
            <w:pPr>
              <w:jc w:val="center"/>
              <w:rPr>
                <w:rFonts w:asciiTheme="minorHAnsi" w:eastAsiaTheme="minorHAnsi" w:hAnsiTheme="minorHAnsi"/>
                <w:sz w:val="22"/>
                <w:szCs w:val="22"/>
                <w:highlight w:val="yellow"/>
                <w:lang w:val="en-US"/>
              </w:rPr>
            </w:pPr>
            <w:r w:rsidRPr="00FC1BC5">
              <w:rPr>
                <w:rFonts w:asciiTheme="minorHAnsi" w:hAnsiTheme="minorHAnsi"/>
                <w:sz w:val="22"/>
                <w:szCs w:val="22"/>
                <w:lang w:val="en-US"/>
              </w:rPr>
              <w:t>Egypt</w:t>
            </w:r>
          </w:p>
        </w:tc>
      </w:tr>
      <w:tr w:rsidR="00FC1BC5" w:rsidRPr="00FC1BC5" w:rsidTr="004805FB">
        <w:trPr>
          <w:cantSplit/>
          <w:trHeight w:val="340"/>
          <w:jc w:val="center"/>
        </w:trPr>
        <w:tc>
          <w:tcPr>
            <w:tcW w:w="1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C1BC5" w:rsidRPr="00FC1BC5" w:rsidRDefault="00FC1BC5" w:rsidP="00FC1BC5">
            <w:pPr>
              <w:ind w:right="-84"/>
              <w:rPr>
                <w:rFonts w:asciiTheme="minorHAnsi" w:eastAsiaTheme="minorHAnsi" w:hAnsiTheme="minorHAnsi"/>
                <w:sz w:val="22"/>
                <w:szCs w:val="22"/>
                <w:lang w:val="en-US"/>
              </w:rPr>
            </w:pPr>
            <w:r w:rsidRPr="00FC1BC5">
              <w:rPr>
                <w:rFonts w:asciiTheme="minorHAnsi" w:eastAsiaTheme="minorHAnsi" w:hAnsiTheme="minorHAnsi"/>
                <w:sz w:val="22"/>
                <w:szCs w:val="22"/>
                <w:lang w:val="en-US"/>
              </w:rPr>
              <w:t>Workshop 2</w:t>
            </w:r>
          </w:p>
        </w:tc>
        <w:tc>
          <w:tcPr>
            <w:tcW w:w="4949" w:type="dxa"/>
            <w:tcBorders>
              <w:top w:val="nil"/>
              <w:left w:val="nil"/>
              <w:bottom w:val="single" w:sz="8" w:space="0" w:color="auto"/>
              <w:right w:val="single" w:sz="8" w:space="0" w:color="auto"/>
            </w:tcBorders>
            <w:tcMar>
              <w:top w:w="0" w:type="dxa"/>
              <w:left w:w="108" w:type="dxa"/>
              <w:bottom w:w="0" w:type="dxa"/>
              <w:right w:w="108" w:type="dxa"/>
            </w:tcMar>
            <w:vAlign w:val="center"/>
          </w:tcPr>
          <w:p w:rsidR="00FC1BC5" w:rsidRPr="00FC1BC5" w:rsidRDefault="00FC1BC5" w:rsidP="00FC1BC5">
            <w:pPr>
              <w:rPr>
                <w:rFonts w:asciiTheme="minorHAnsi" w:eastAsiaTheme="minorHAnsi" w:hAnsiTheme="minorHAnsi"/>
                <w:b/>
                <w:sz w:val="22"/>
                <w:szCs w:val="22"/>
                <w:lang w:val="en-US"/>
              </w:rPr>
            </w:pPr>
            <w:r w:rsidRPr="00FC1BC5">
              <w:rPr>
                <w:rFonts w:asciiTheme="minorHAnsi" w:eastAsiaTheme="minorHAnsi" w:hAnsiTheme="minorHAnsi"/>
                <w:b/>
                <w:sz w:val="22"/>
                <w:szCs w:val="22"/>
                <w:lang w:val="en-US"/>
              </w:rPr>
              <w:t>Unravelling the assessment of writing with the support of the TALE online platform</w:t>
            </w:r>
          </w:p>
          <w:p w:rsidR="00FC1BC5" w:rsidRPr="00FC1BC5" w:rsidRDefault="00FC1BC5" w:rsidP="00FC1BC5">
            <w:pPr>
              <w:jc w:val="both"/>
              <w:rPr>
                <w:rFonts w:asciiTheme="minorHAnsi" w:eastAsiaTheme="minorHAnsi" w:hAnsiTheme="minorHAnsi"/>
                <w:b/>
                <w:i/>
                <w:sz w:val="22"/>
                <w:szCs w:val="22"/>
                <w:highlight w:val="yellow"/>
                <w:lang w:val="en-US"/>
              </w:rPr>
            </w:pPr>
            <w:r w:rsidRPr="00FC1BC5">
              <w:rPr>
                <w:rFonts w:asciiTheme="minorHAnsi" w:eastAsiaTheme="minorHAnsi" w:hAnsiTheme="minorHAnsi"/>
                <w:b/>
                <w:i/>
                <w:sz w:val="22"/>
                <w:szCs w:val="22"/>
                <w:lang w:val="en-US"/>
              </w:rPr>
              <w:t>Room</w:t>
            </w:r>
            <w:r w:rsidRPr="00FC1BC5">
              <w:rPr>
                <w:rFonts w:asciiTheme="minorHAnsi" w:eastAsiaTheme="minorHAnsi" w:hAnsiTheme="minorHAnsi"/>
                <w:i/>
                <w:sz w:val="22"/>
                <w:szCs w:val="22"/>
                <w:lang w:val="en-US"/>
              </w:rPr>
              <w:t xml:space="preserve">: </w:t>
            </w:r>
            <w:r w:rsidRPr="00FC1BC5">
              <w:rPr>
                <w:rFonts w:asciiTheme="minorHAnsi" w:eastAsiaTheme="minorHAnsi" w:hAnsiTheme="minorHAnsi"/>
                <w:color w:val="000000"/>
                <w:sz w:val="22"/>
                <w:szCs w:val="22"/>
                <w:lang w:val="en-US"/>
              </w:rPr>
              <w:t>Room 130, Level - 1</w:t>
            </w:r>
          </w:p>
        </w:tc>
        <w:tc>
          <w:tcPr>
            <w:tcW w:w="3011" w:type="dxa"/>
            <w:tcBorders>
              <w:top w:val="nil"/>
              <w:left w:val="nil"/>
              <w:bottom w:val="single" w:sz="8" w:space="0" w:color="auto"/>
              <w:right w:val="single" w:sz="8" w:space="0" w:color="auto"/>
            </w:tcBorders>
            <w:vAlign w:val="center"/>
          </w:tcPr>
          <w:p w:rsidR="00FC1BC5" w:rsidRPr="00FC1BC5" w:rsidRDefault="00FC1BC5" w:rsidP="00FC1BC5">
            <w:pPr>
              <w:jc w:val="center"/>
              <w:rPr>
                <w:rFonts w:asciiTheme="minorHAnsi" w:eastAsia="Calibri" w:hAnsiTheme="minorHAnsi"/>
                <w:b/>
                <w:sz w:val="22"/>
                <w:szCs w:val="22"/>
              </w:rPr>
            </w:pPr>
            <w:r w:rsidRPr="00FC1BC5">
              <w:rPr>
                <w:rFonts w:asciiTheme="minorHAnsi" w:eastAsiaTheme="minorHAnsi" w:hAnsiTheme="minorHAnsi"/>
                <w:b/>
                <w:sz w:val="22"/>
                <w:szCs w:val="22"/>
                <w:lang w:val="en-US"/>
              </w:rPr>
              <w:t>Eleni Meletiadou</w:t>
            </w:r>
            <w:r w:rsidRPr="00FC1BC5">
              <w:rPr>
                <w:rFonts w:asciiTheme="minorHAnsi" w:eastAsiaTheme="minorHAnsi" w:hAnsiTheme="minorHAnsi" w:cstheme="minorHAnsi"/>
                <w:b/>
                <w:sz w:val="22"/>
                <w:szCs w:val="22"/>
                <w:lang w:val="en-US"/>
              </w:rPr>
              <w:t xml:space="preserve">  </w:t>
            </w:r>
          </w:p>
          <w:p w:rsidR="00FC1BC5" w:rsidRPr="00FC1BC5" w:rsidRDefault="00FC1BC5" w:rsidP="00FC1BC5">
            <w:pPr>
              <w:jc w:val="center"/>
              <w:rPr>
                <w:rFonts w:asciiTheme="minorHAnsi" w:eastAsiaTheme="minorHAnsi" w:hAnsiTheme="minorHAnsi"/>
                <w:sz w:val="22"/>
                <w:szCs w:val="22"/>
              </w:rPr>
            </w:pPr>
            <w:r w:rsidRPr="00FC1BC5">
              <w:rPr>
                <w:rFonts w:asciiTheme="minorHAnsi" w:eastAsia="Calibri" w:hAnsiTheme="minorHAnsi"/>
                <w:sz w:val="22"/>
                <w:szCs w:val="22"/>
              </w:rPr>
              <w:t>Department of English Studies, University of Cyprus</w:t>
            </w:r>
          </w:p>
        </w:tc>
      </w:tr>
      <w:tr w:rsidR="00FC1BC5" w:rsidRPr="00FC1BC5" w:rsidTr="004805FB">
        <w:trPr>
          <w:cantSplit/>
          <w:trHeight w:val="340"/>
          <w:jc w:val="center"/>
        </w:trPr>
        <w:tc>
          <w:tcPr>
            <w:tcW w:w="1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C1BC5" w:rsidRPr="00FC1BC5" w:rsidRDefault="00FC1BC5" w:rsidP="00FC1BC5">
            <w:pPr>
              <w:ind w:right="-84"/>
              <w:rPr>
                <w:rFonts w:asciiTheme="minorHAnsi" w:eastAsiaTheme="minorHAnsi" w:hAnsiTheme="minorHAnsi"/>
                <w:sz w:val="22"/>
                <w:szCs w:val="22"/>
                <w:lang w:val="en-US"/>
              </w:rPr>
            </w:pPr>
            <w:r w:rsidRPr="00FC1BC5">
              <w:rPr>
                <w:rFonts w:asciiTheme="minorHAnsi" w:eastAsiaTheme="minorHAnsi" w:hAnsiTheme="minorHAnsi"/>
                <w:sz w:val="22"/>
                <w:szCs w:val="22"/>
                <w:lang w:val="en-US"/>
              </w:rPr>
              <w:t>Workshop 3</w:t>
            </w:r>
          </w:p>
        </w:tc>
        <w:tc>
          <w:tcPr>
            <w:tcW w:w="4949" w:type="dxa"/>
            <w:tcBorders>
              <w:top w:val="nil"/>
              <w:left w:val="nil"/>
              <w:bottom w:val="single" w:sz="8" w:space="0" w:color="auto"/>
              <w:right w:val="single" w:sz="8" w:space="0" w:color="auto"/>
            </w:tcBorders>
            <w:tcMar>
              <w:top w:w="0" w:type="dxa"/>
              <w:left w:w="108" w:type="dxa"/>
              <w:bottom w:w="0" w:type="dxa"/>
              <w:right w:w="108" w:type="dxa"/>
            </w:tcMar>
            <w:vAlign w:val="center"/>
          </w:tcPr>
          <w:p w:rsidR="00FC1BC5" w:rsidRPr="00FC1BC5" w:rsidRDefault="00FC1BC5" w:rsidP="00FC1BC5">
            <w:pPr>
              <w:jc w:val="both"/>
              <w:rPr>
                <w:rFonts w:asciiTheme="minorHAnsi" w:eastAsiaTheme="minorHAnsi" w:hAnsiTheme="minorHAnsi"/>
                <w:b/>
                <w:i/>
                <w:color w:val="000000"/>
                <w:sz w:val="22"/>
                <w:szCs w:val="22"/>
                <w:lang w:val="en-US"/>
              </w:rPr>
            </w:pPr>
            <w:r w:rsidRPr="00FC1BC5">
              <w:rPr>
                <w:rFonts w:asciiTheme="minorHAnsi" w:eastAsiaTheme="minorHAnsi" w:hAnsiTheme="minorHAnsi"/>
                <w:b/>
                <w:i/>
                <w:color w:val="000000"/>
                <w:sz w:val="22"/>
                <w:szCs w:val="22"/>
                <w:lang w:val="en-US"/>
              </w:rPr>
              <w:t>Assessing Listening and Speaking</w:t>
            </w:r>
          </w:p>
          <w:p w:rsidR="00FC1BC5" w:rsidRPr="00FC1BC5" w:rsidRDefault="00FC1BC5" w:rsidP="00FC1BC5">
            <w:pPr>
              <w:jc w:val="both"/>
              <w:rPr>
                <w:rFonts w:asciiTheme="minorHAnsi" w:eastAsiaTheme="minorHAnsi" w:hAnsiTheme="minorHAnsi"/>
                <w:b/>
                <w:i/>
                <w:sz w:val="22"/>
                <w:szCs w:val="22"/>
                <w:highlight w:val="yellow"/>
                <w:lang w:val="en-US"/>
              </w:rPr>
            </w:pPr>
            <w:r w:rsidRPr="00FC1BC5">
              <w:rPr>
                <w:rFonts w:asciiTheme="minorHAnsi" w:eastAsiaTheme="minorHAnsi" w:hAnsiTheme="minorHAnsi"/>
                <w:b/>
                <w:i/>
                <w:sz w:val="22"/>
                <w:szCs w:val="22"/>
                <w:lang w:val="en-US"/>
              </w:rPr>
              <w:t>Room</w:t>
            </w:r>
            <w:r w:rsidRPr="00FC1BC5">
              <w:rPr>
                <w:rFonts w:asciiTheme="minorHAnsi" w:eastAsiaTheme="minorHAnsi" w:hAnsiTheme="minorHAnsi"/>
                <w:i/>
                <w:sz w:val="22"/>
                <w:szCs w:val="22"/>
                <w:lang w:val="en-US"/>
              </w:rPr>
              <w:t xml:space="preserve">: </w:t>
            </w:r>
            <w:r w:rsidRPr="00FC1BC5">
              <w:rPr>
                <w:rFonts w:asciiTheme="minorHAnsi" w:eastAsiaTheme="minorHAnsi" w:hAnsiTheme="minorHAnsi"/>
                <w:color w:val="000000"/>
                <w:sz w:val="22"/>
                <w:szCs w:val="22"/>
                <w:lang w:val="en-US"/>
              </w:rPr>
              <w:t>Room 128, Level - 1</w:t>
            </w:r>
          </w:p>
        </w:tc>
        <w:tc>
          <w:tcPr>
            <w:tcW w:w="3011" w:type="dxa"/>
            <w:tcBorders>
              <w:top w:val="nil"/>
              <w:left w:val="nil"/>
              <w:bottom w:val="single" w:sz="8" w:space="0" w:color="auto"/>
              <w:right w:val="single" w:sz="8" w:space="0" w:color="auto"/>
            </w:tcBorders>
            <w:vAlign w:val="center"/>
          </w:tcPr>
          <w:p w:rsidR="00FC1BC5" w:rsidRPr="00FC1BC5" w:rsidRDefault="00FC1BC5" w:rsidP="00FC1BC5">
            <w:pPr>
              <w:jc w:val="center"/>
              <w:rPr>
                <w:rFonts w:asciiTheme="minorHAnsi" w:eastAsiaTheme="minorHAnsi" w:hAnsiTheme="minorHAnsi" w:cstheme="minorHAnsi"/>
                <w:b/>
                <w:sz w:val="22"/>
                <w:szCs w:val="22"/>
                <w:lang w:val="en-US"/>
              </w:rPr>
            </w:pPr>
            <w:r w:rsidRPr="00FC1BC5">
              <w:rPr>
                <w:rFonts w:asciiTheme="minorHAnsi" w:eastAsiaTheme="minorHAnsi" w:hAnsiTheme="minorHAnsi" w:cstheme="minorHAnsi"/>
                <w:b/>
                <w:sz w:val="22"/>
                <w:szCs w:val="22"/>
                <w:lang w:val="en-US"/>
              </w:rPr>
              <w:t>Marianna Kyprianou &amp;</w:t>
            </w:r>
          </w:p>
          <w:p w:rsidR="00FC1BC5" w:rsidRPr="00FC1BC5" w:rsidRDefault="00FC1BC5" w:rsidP="00FC1BC5">
            <w:pPr>
              <w:jc w:val="center"/>
              <w:rPr>
                <w:rFonts w:asciiTheme="minorHAnsi" w:eastAsiaTheme="minorHAnsi" w:hAnsiTheme="minorHAnsi" w:cstheme="minorHAnsi"/>
                <w:b/>
                <w:sz w:val="22"/>
                <w:szCs w:val="22"/>
                <w:lang w:val="en-US"/>
              </w:rPr>
            </w:pPr>
            <w:r w:rsidRPr="00FC1BC5">
              <w:rPr>
                <w:rFonts w:asciiTheme="minorHAnsi" w:eastAsiaTheme="minorHAnsi" w:hAnsiTheme="minorHAnsi" w:cstheme="minorHAnsi"/>
                <w:b/>
                <w:sz w:val="22"/>
                <w:szCs w:val="22"/>
                <w:lang w:val="en-US"/>
              </w:rPr>
              <w:t>Eleni Nikiforou,</w:t>
            </w:r>
          </w:p>
          <w:p w:rsidR="00FC1BC5" w:rsidRPr="00FC1BC5" w:rsidRDefault="00FC1BC5" w:rsidP="00FC1BC5">
            <w:pPr>
              <w:jc w:val="center"/>
              <w:rPr>
                <w:rFonts w:asciiTheme="minorHAnsi" w:eastAsiaTheme="minorHAnsi" w:hAnsiTheme="minorHAnsi" w:cstheme="minorHAnsi"/>
                <w:sz w:val="22"/>
                <w:szCs w:val="22"/>
                <w:lang w:val="en-US"/>
              </w:rPr>
            </w:pPr>
            <w:r w:rsidRPr="00FC1BC5">
              <w:rPr>
                <w:rFonts w:asciiTheme="minorHAnsi" w:eastAsiaTheme="minorHAnsi" w:hAnsiTheme="minorHAnsi" w:cstheme="minorHAnsi"/>
                <w:sz w:val="22"/>
                <w:szCs w:val="22"/>
                <w:lang w:val="en-US"/>
              </w:rPr>
              <w:t>Language Centre</w:t>
            </w:r>
          </w:p>
          <w:p w:rsidR="00FC1BC5" w:rsidRPr="00FC1BC5" w:rsidRDefault="00FC1BC5" w:rsidP="00FC1BC5">
            <w:pPr>
              <w:jc w:val="center"/>
              <w:rPr>
                <w:rFonts w:asciiTheme="minorHAnsi" w:eastAsiaTheme="minorHAnsi" w:hAnsiTheme="minorHAnsi"/>
                <w:sz w:val="22"/>
                <w:szCs w:val="22"/>
                <w:lang w:val="en-US"/>
              </w:rPr>
            </w:pPr>
            <w:r w:rsidRPr="00FC1BC5">
              <w:rPr>
                <w:rFonts w:asciiTheme="minorHAnsi" w:eastAsiaTheme="minorHAnsi" w:hAnsiTheme="minorHAnsi" w:cstheme="minorHAnsi"/>
                <w:sz w:val="22"/>
                <w:szCs w:val="22"/>
                <w:lang w:val="en-US"/>
              </w:rPr>
              <w:t xml:space="preserve">University of Cyprus </w:t>
            </w:r>
          </w:p>
        </w:tc>
      </w:tr>
      <w:tr w:rsidR="00FC1BC5" w:rsidRPr="00FC1BC5" w:rsidTr="004805FB">
        <w:trPr>
          <w:cantSplit/>
          <w:jc w:val="center"/>
        </w:trPr>
        <w:tc>
          <w:tcPr>
            <w:tcW w:w="152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FC1BC5" w:rsidRPr="00FC1BC5" w:rsidRDefault="00FC1BC5" w:rsidP="00FC1BC5">
            <w:pPr>
              <w:ind w:right="-84"/>
              <w:rPr>
                <w:rFonts w:asciiTheme="minorHAnsi" w:eastAsiaTheme="minorHAnsi" w:hAnsiTheme="minorHAnsi"/>
                <w:b/>
                <w:bCs/>
                <w:sz w:val="22"/>
                <w:szCs w:val="22"/>
                <w:lang w:val="en-US"/>
              </w:rPr>
            </w:pPr>
            <w:r w:rsidRPr="00FC1BC5">
              <w:rPr>
                <w:rFonts w:asciiTheme="minorHAnsi" w:eastAsiaTheme="minorHAnsi" w:hAnsiTheme="minorHAnsi"/>
                <w:b/>
                <w:bCs/>
                <w:sz w:val="22"/>
                <w:szCs w:val="22"/>
                <w:lang w:val="en-US"/>
              </w:rPr>
              <w:t>13.00</w:t>
            </w:r>
          </w:p>
        </w:tc>
        <w:tc>
          <w:tcPr>
            <w:tcW w:w="494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FC1BC5" w:rsidRPr="00FC1BC5" w:rsidRDefault="00FC1BC5" w:rsidP="00FC1BC5">
            <w:pPr>
              <w:ind w:right="566"/>
              <w:jc w:val="both"/>
              <w:rPr>
                <w:rFonts w:asciiTheme="minorHAnsi" w:eastAsiaTheme="minorHAnsi" w:hAnsiTheme="minorHAnsi"/>
                <w:b/>
                <w:bCs/>
                <w:sz w:val="22"/>
                <w:szCs w:val="22"/>
                <w:lang w:val="en-US"/>
              </w:rPr>
            </w:pPr>
            <w:r w:rsidRPr="00FC1BC5">
              <w:rPr>
                <w:rFonts w:asciiTheme="minorHAnsi" w:eastAsiaTheme="minorHAnsi" w:hAnsiTheme="minorHAnsi"/>
                <w:b/>
                <w:bCs/>
                <w:sz w:val="22"/>
                <w:szCs w:val="22"/>
                <w:lang w:val="en-US"/>
              </w:rPr>
              <w:t>Closing of event</w:t>
            </w:r>
            <w:r w:rsidRPr="00FC1BC5">
              <w:rPr>
                <w:rFonts w:asciiTheme="minorHAnsi" w:eastAsiaTheme="minorHAnsi" w:hAnsiTheme="minorHAnsi"/>
                <w:sz w:val="22"/>
                <w:szCs w:val="22"/>
                <w:lang w:val="en-US"/>
              </w:rPr>
              <w:t xml:space="preserve"> </w:t>
            </w:r>
          </w:p>
        </w:tc>
        <w:tc>
          <w:tcPr>
            <w:tcW w:w="3011" w:type="dxa"/>
            <w:tcBorders>
              <w:top w:val="nil"/>
              <w:left w:val="nil"/>
              <w:bottom w:val="single" w:sz="8" w:space="0" w:color="auto"/>
              <w:right w:val="single" w:sz="8" w:space="0" w:color="auto"/>
            </w:tcBorders>
            <w:shd w:val="clear" w:color="auto" w:fill="D9D9D9"/>
          </w:tcPr>
          <w:p w:rsidR="00FC1BC5" w:rsidRPr="00FC1BC5" w:rsidRDefault="00FC1BC5" w:rsidP="00FC1BC5">
            <w:pPr>
              <w:ind w:right="566"/>
              <w:rPr>
                <w:rFonts w:asciiTheme="minorHAnsi" w:eastAsiaTheme="minorHAnsi" w:hAnsiTheme="minorHAnsi"/>
                <w:b/>
                <w:bCs/>
                <w:sz w:val="22"/>
                <w:szCs w:val="22"/>
                <w:lang w:val="en-US"/>
              </w:rPr>
            </w:pPr>
          </w:p>
        </w:tc>
      </w:tr>
    </w:tbl>
    <w:p w:rsidR="00FC1BC5" w:rsidRPr="00FC1BC5" w:rsidRDefault="00FC1BC5" w:rsidP="00FC1BC5">
      <w:pPr>
        <w:jc w:val="both"/>
        <w:rPr>
          <w:rFonts w:ascii="Calibri" w:eastAsiaTheme="minorHAnsi" w:hAnsi="Calibri"/>
          <w:b/>
          <w:lang w:val="en-US"/>
        </w:rPr>
      </w:pPr>
    </w:p>
    <w:p w:rsidR="00FC1BC5" w:rsidRPr="00FC1BC5" w:rsidRDefault="00FC1BC5" w:rsidP="00FC1BC5">
      <w:pPr>
        <w:spacing w:after="200" w:line="276" w:lineRule="auto"/>
        <w:rPr>
          <w:rFonts w:ascii="Calibri" w:eastAsiaTheme="minorHAnsi" w:hAnsi="Calibri"/>
          <w:b/>
          <w:lang w:val="en-US"/>
        </w:rPr>
      </w:pPr>
      <w:r w:rsidRPr="00FC1BC5">
        <w:rPr>
          <w:rFonts w:ascii="Calibri" w:eastAsiaTheme="minorHAnsi" w:hAnsi="Calibri"/>
          <w:b/>
          <w:lang w:val="en-US"/>
        </w:rPr>
        <w:br w:type="page"/>
      </w:r>
    </w:p>
    <w:p w:rsidR="00FC1BC5" w:rsidRPr="00FC1BC5" w:rsidRDefault="00FC1BC5" w:rsidP="00FC1BC5">
      <w:pPr>
        <w:jc w:val="both"/>
        <w:rPr>
          <w:rFonts w:asciiTheme="minorHAnsi" w:eastAsiaTheme="minorHAnsi" w:hAnsiTheme="minorHAnsi"/>
          <w:b/>
          <w:sz w:val="22"/>
          <w:szCs w:val="22"/>
          <w:lang w:val="en-US"/>
        </w:rPr>
      </w:pPr>
      <w:r w:rsidRPr="00FC1BC5">
        <w:rPr>
          <w:rFonts w:asciiTheme="minorHAnsi" w:eastAsiaTheme="minorHAnsi" w:hAnsiTheme="minorHAnsi"/>
          <w:b/>
          <w:sz w:val="22"/>
          <w:szCs w:val="22"/>
          <w:lang w:val="en-US"/>
        </w:rPr>
        <w:lastRenderedPageBreak/>
        <w:t>Iasonas Lamprianou</w:t>
      </w:r>
    </w:p>
    <w:p w:rsidR="00FC1BC5" w:rsidRPr="00FC1BC5" w:rsidRDefault="00FC1BC5" w:rsidP="00FC1BC5">
      <w:pPr>
        <w:jc w:val="both"/>
        <w:rPr>
          <w:rFonts w:asciiTheme="minorHAnsi" w:eastAsiaTheme="minorHAnsi" w:hAnsiTheme="minorHAnsi"/>
          <w:b/>
          <w:color w:val="000000"/>
          <w:sz w:val="22"/>
          <w:szCs w:val="22"/>
          <w:lang w:val="en-US"/>
        </w:rPr>
      </w:pPr>
      <w:r w:rsidRPr="00FC1BC5">
        <w:rPr>
          <w:rFonts w:asciiTheme="minorHAnsi" w:eastAsiaTheme="minorHAnsi" w:hAnsiTheme="minorHAnsi"/>
          <w:sz w:val="22"/>
          <w:szCs w:val="22"/>
          <w:lang w:val="en-US"/>
        </w:rPr>
        <w:t>Department of Social and Political Sciences, University of Cyprus</w:t>
      </w:r>
      <w:r w:rsidRPr="00FC1BC5">
        <w:rPr>
          <w:rFonts w:asciiTheme="minorHAnsi" w:eastAsiaTheme="minorHAnsi" w:hAnsiTheme="minorHAnsi"/>
          <w:b/>
          <w:color w:val="000000"/>
          <w:sz w:val="22"/>
          <w:szCs w:val="22"/>
          <w:lang w:val="en-US"/>
        </w:rPr>
        <w:t xml:space="preserve"> </w:t>
      </w:r>
    </w:p>
    <w:p w:rsidR="00FC1BC5" w:rsidRPr="00FC1BC5" w:rsidRDefault="00FC1BC5" w:rsidP="00FC1BC5">
      <w:pPr>
        <w:jc w:val="both"/>
        <w:rPr>
          <w:rFonts w:asciiTheme="minorHAnsi" w:eastAsiaTheme="minorHAnsi" w:hAnsiTheme="minorHAnsi"/>
          <w:b/>
          <w:color w:val="000000"/>
          <w:sz w:val="22"/>
          <w:szCs w:val="22"/>
          <w:lang w:val="en-US"/>
        </w:rPr>
      </w:pPr>
    </w:p>
    <w:p w:rsidR="00FC1BC5" w:rsidRPr="00FC1BC5" w:rsidRDefault="00FC1BC5" w:rsidP="00FC1BC5">
      <w:pPr>
        <w:jc w:val="both"/>
        <w:rPr>
          <w:rFonts w:asciiTheme="minorHAnsi" w:eastAsiaTheme="minorHAnsi" w:hAnsiTheme="minorHAnsi"/>
          <w:b/>
          <w:sz w:val="22"/>
          <w:szCs w:val="22"/>
          <w:lang w:val="en-US"/>
        </w:rPr>
      </w:pPr>
      <w:r w:rsidRPr="00FC1BC5">
        <w:rPr>
          <w:rFonts w:asciiTheme="minorHAnsi" w:eastAsiaTheme="minorHAnsi" w:hAnsiTheme="minorHAnsi"/>
          <w:b/>
          <w:sz w:val="22"/>
          <w:szCs w:val="22"/>
        </w:rPr>
        <w:t>Plenary 1: Erasmus+</w:t>
      </w:r>
      <w:r w:rsidRPr="00FC1BC5">
        <w:rPr>
          <w:rFonts w:asciiTheme="minorHAnsi" w:eastAsiaTheme="minorHAnsi" w:hAnsiTheme="minorHAnsi"/>
          <w:sz w:val="22"/>
          <w:szCs w:val="22"/>
        </w:rPr>
        <w:t xml:space="preserve"> "</w:t>
      </w:r>
      <w:r w:rsidRPr="00FC1BC5">
        <w:rPr>
          <w:rFonts w:asciiTheme="minorHAnsi" w:eastAsiaTheme="minorHAnsi" w:hAnsiTheme="minorHAnsi"/>
          <w:b/>
          <w:sz w:val="22"/>
          <w:szCs w:val="22"/>
        </w:rPr>
        <w:t>Teachers' Assessment Literacy Enhancement (TALE)", Results from Phase 2: Online TALE course - Overview</w:t>
      </w:r>
    </w:p>
    <w:p w:rsidR="00FC1BC5" w:rsidRPr="00FC1BC5" w:rsidRDefault="00FC1BC5" w:rsidP="00FC1BC5">
      <w:pPr>
        <w:jc w:val="both"/>
        <w:rPr>
          <w:rFonts w:asciiTheme="minorHAnsi" w:eastAsiaTheme="minorHAnsi" w:hAnsiTheme="minorHAnsi"/>
          <w:b/>
          <w:sz w:val="22"/>
          <w:szCs w:val="22"/>
          <w:lang w:val="en-US"/>
        </w:rPr>
      </w:pPr>
    </w:p>
    <w:p w:rsidR="00FC1BC5" w:rsidRPr="00FC1BC5" w:rsidRDefault="00FC1BC5" w:rsidP="00FC1BC5">
      <w:pPr>
        <w:jc w:val="both"/>
        <w:rPr>
          <w:rFonts w:asciiTheme="minorHAnsi" w:hAnsiTheme="minorHAnsi"/>
          <w:color w:val="111111"/>
          <w:sz w:val="22"/>
          <w:szCs w:val="22"/>
          <w:lang w:val="en-US" w:eastAsia="el-GR"/>
        </w:rPr>
      </w:pPr>
      <w:r w:rsidRPr="00FC1BC5">
        <w:rPr>
          <w:rFonts w:asciiTheme="minorHAnsi" w:hAnsiTheme="minorHAnsi"/>
          <w:color w:val="111111"/>
          <w:sz w:val="22"/>
          <w:szCs w:val="22"/>
          <w:lang w:val="en-US" w:eastAsia="el-GR"/>
        </w:rPr>
        <w:t>This talk will briefly present the aims of a three-year long project involving a diverse network of experts from different European countries who aim to develop an efficient and sustainable LTA training infrastructure primarily for English language teachers to help them develop sufficient assessment literacy skills. The project, entitled 'Teachers' Assessment Literacy Enhancement (TALE)', is currently in its last year. The presentation will focus on three dimensions</w:t>
      </w:r>
    </w:p>
    <w:p w:rsidR="00FC1BC5" w:rsidRPr="00FC1BC5" w:rsidRDefault="00FC1BC5" w:rsidP="00FC1BC5">
      <w:pPr>
        <w:numPr>
          <w:ilvl w:val="0"/>
          <w:numId w:val="1"/>
        </w:numPr>
        <w:spacing w:after="200" w:line="276" w:lineRule="auto"/>
        <w:jc w:val="both"/>
        <w:rPr>
          <w:rFonts w:asciiTheme="minorHAnsi" w:hAnsiTheme="minorHAnsi"/>
          <w:color w:val="111111"/>
          <w:sz w:val="22"/>
          <w:szCs w:val="22"/>
          <w:lang w:val="en-US" w:eastAsia="el-GR"/>
        </w:rPr>
      </w:pPr>
      <w:r w:rsidRPr="00FC1BC5">
        <w:rPr>
          <w:rFonts w:asciiTheme="minorHAnsi" w:hAnsiTheme="minorHAnsi"/>
          <w:color w:val="111111"/>
          <w:sz w:val="22"/>
          <w:szCs w:val="22"/>
          <w:lang w:val="en-US" w:eastAsia="el-GR"/>
        </w:rPr>
        <w:t>the state of the art regarding the deliverables of the project, with a main focus on the on-line platform</w:t>
      </w:r>
    </w:p>
    <w:p w:rsidR="00FC1BC5" w:rsidRPr="00FC1BC5" w:rsidRDefault="00FC1BC5" w:rsidP="00FC1BC5">
      <w:pPr>
        <w:numPr>
          <w:ilvl w:val="0"/>
          <w:numId w:val="1"/>
        </w:numPr>
        <w:spacing w:after="200" w:line="276" w:lineRule="auto"/>
        <w:jc w:val="both"/>
        <w:rPr>
          <w:rFonts w:asciiTheme="minorHAnsi" w:hAnsiTheme="minorHAnsi"/>
          <w:color w:val="111111"/>
          <w:sz w:val="22"/>
          <w:szCs w:val="22"/>
          <w:lang w:val="en-US" w:eastAsia="el-GR"/>
        </w:rPr>
      </w:pPr>
      <w:r w:rsidRPr="00FC1BC5">
        <w:rPr>
          <w:rFonts w:asciiTheme="minorHAnsi" w:hAnsiTheme="minorHAnsi"/>
          <w:color w:val="111111"/>
          <w:sz w:val="22"/>
          <w:szCs w:val="22"/>
          <w:lang w:val="en-US" w:eastAsia="el-GR"/>
        </w:rPr>
        <w:t>the lessons learned during the first two years of the project regarding its practical implementation</w:t>
      </w:r>
    </w:p>
    <w:p w:rsidR="00FC1BC5" w:rsidRPr="00FC1BC5" w:rsidRDefault="00FC1BC5" w:rsidP="00FC1BC5">
      <w:pPr>
        <w:numPr>
          <w:ilvl w:val="0"/>
          <w:numId w:val="1"/>
        </w:numPr>
        <w:spacing w:after="200" w:line="276" w:lineRule="auto"/>
        <w:jc w:val="both"/>
        <w:rPr>
          <w:rFonts w:asciiTheme="minorHAnsi" w:hAnsiTheme="minorHAnsi"/>
          <w:color w:val="111111"/>
          <w:sz w:val="22"/>
          <w:szCs w:val="22"/>
          <w:lang w:val="en-US" w:eastAsia="el-GR"/>
        </w:rPr>
      </w:pPr>
      <w:r w:rsidRPr="00FC1BC5">
        <w:rPr>
          <w:rFonts w:asciiTheme="minorHAnsi" w:hAnsiTheme="minorHAnsi"/>
          <w:color w:val="111111"/>
          <w:sz w:val="22"/>
          <w:szCs w:val="22"/>
          <w:lang w:val="en-US" w:eastAsia="el-GR"/>
        </w:rPr>
        <w:t>a brief review of the final year and the possibilities for future research.</w:t>
      </w:r>
    </w:p>
    <w:p w:rsidR="00FC1BC5" w:rsidRPr="00FC1BC5" w:rsidRDefault="00FC1BC5" w:rsidP="00FC1BC5">
      <w:pPr>
        <w:autoSpaceDE w:val="0"/>
        <w:autoSpaceDN w:val="0"/>
        <w:adjustRightInd w:val="0"/>
        <w:jc w:val="both"/>
        <w:rPr>
          <w:rFonts w:asciiTheme="minorHAnsi" w:eastAsia="SimSun" w:hAnsiTheme="minorHAnsi" w:cs="Calibri"/>
          <w:color w:val="000000"/>
          <w:sz w:val="22"/>
          <w:szCs w:val="22"/>
          <w:highlight w:val="green"/>
          <w:lang w:val="en-US" w:eastAsia="zh-CN"/>
        </w:rPr>
      </w:pPr>
    </w:p>
    <w:p w:rsidR="00FC1BC5" w:rsidRPr="00FC1BC5" w:rsidRDefault="00FC1BC5" w:rsidP="00FC1BC5">
      <w:pPr>
        <w:shd w:val="clear" w:color="auto" w:fill="FFFFFF"/>
        <w:jc w:val="both"/>
        <w:rPr>
          <w:rFonts w:asciiTheme="minorHAnsi" w:eastAsiaTheme="minorHAnsi" w:hAnsiTheme="minorHAnsi" w:cs="Helvetica"/>
          <w:sz w:val="22"/>
          <w:szCs w:val="22"/>
          <w:lang w:val="en-US"/>
        </w:rPr>
      </w:pPr>
      <w:r w:rsidRPr="00FC1BC5">
        <w:rPr>
          <w:rFonts w:asciiTheme="minorHAnsi" w:eastAsiaTheme="minorHAnsi" w:hAnsiTheme="minorHAnsi" w:cs="Helvetica"/>
          <w:b/>
          <w:bCs/>
          <w:sz w:val="22"/>
          <w:szCs w:val="22"/>
          <w:lang w:val="en-US"/>
        </w:rPr>
        <w:t>Iasonas Lamprianou</w:t>
      </w:r>
      <w:r w:rsidRPr="00FC1BC5">
        <w:rPr>
          <w:rFonts w:asciiTheme="minorHAnsi" w:eastAsiaTheme="minorHAnsi" w:hAnsiTheme="minorHAnsi" w:cs="Helvetica"/>
          <w:sz w:val="22"/>
          <w:szCs w:val="22"/>
          <w:lang w:val="en-US"/>
        </w:rPr>
        <w:t xml:space="preserve"> is an Assistant Professor in the Department of Social and Political Sciences, University of Cyprus. Iasonas has a special and long-standing interest in educational assessment and has published in journals such as the Journal of Educational Measurement, Assessment in Education, Educational Assessment Evaluation &amp; Accountability, Journal of Educational and Psychological Measurement, School effectiveness and School Improvement etc. Iasonas is a Council Member of the Association of Educational Assessment – Europe (</w:t>
      </w:r>
      <w:hyperlink r:id="rId11" w:history="1">
        <w:r w:rsidRPr="00FC1BC5">
          <w:rPr>
            <w:rFonts w:asciiTheme="minorHAnsi" w:eastAsiaTheme="minorHAnsi" w:hAnsiTheme="minorHAnsi" w:cs="Helvetica"/>
            <w:color w:val="0000FF"/>
            <w:sz w:val="22"/>
            <w:szCs w:val="22"/>
            <w:u w:val="single"/>
            <w:lang w:val="en-US"/>
          </w:rPr>
          <w:t>http://www.aea-europe.net/</w:t>
        </w:r>
      </w:hyperlink>
      <w:r w:rsidRPr="00FC1BC5">
        <w:rPr>
          <w:rFonts w:asciiTheme="minorHAnsi" w:eastAsiaTheme="minorHAnsi" w:hAnsiTheme="minorHAnsi" w:cs="Helvetica"/>
          <w:sz w:val="22"/>
          <w:szCs w:val="22"/>
          <w:lang w:val="en-US"/>
        </w:rPr>
        <w:t>) and is currently serving as the Principal Investigator of the TALE project.</w:t>
      </w:r>
    </w:p>
    <w:p w:rsidR="00FC1BC5" w:rsidRPr="00FC1BC5" w:rsidRDefault="00FC1BC5" w:rsidP="00FC1BC5">
      <w:pPr>
        <w:shd w:val="clear" w:color="auto" w:fill="FFFFFF"/>
        <w:jc w:val="both"/>
        <w:rPr>
          <w:rFonts w:asciiTheme="minorHAnsi" w:eastAsiaTheme="minorHAnsi" w:hAnsiTheme="minorHAnsi" w:cs="Helvetica"/>
          <w:sz w:val="22"/>
          <w:szCs w:val="22"/>
          <w:lang w:val="en-US"/>
        </w:rPr>
      </w:pPr>
    </w:p>
    <w:p w:rsidR="00FC1BC5" w:rsidRPr="00FC1BC5" w:rsidRDefault="00FC1BC5" w:rsidP="00FC1BC5">
      <w:pPr>
        <w:jc w:val="both"/>
        <w:rPr>
          <w:rFonts w:asciiTheme="minorHAnsi" w:eastAsiaTheme="minorHAnsi" w:hAnsiTheme="minorHAnsi"/>
          <w:b/>
          <w:sz w:val="22"/>
          <w:szCs w:val="22"/>
          <w:lang w:val="en-US"/>
        </w:rPr>
      </w:pPr>
      <w:r w:rsidRPr="00FC1BC5">
        <w:rPr>
          <w:rFonts w:asciiTheme="minorHAnsi" w:eastAsiaTheme="minorHAnsi" w:hAnsiTheme="minorHAnsi"/>
          <w:b/>
          <w:sz w:val="22"/>
          <w:szCs w:val="22"/>
          <w:lang w:val="en-US"/>
        </w:rPr>
        <w:t>__________________________________________________________________________________</w:t>
      </w:r>
    </w:p>
    <w:p w:rsidR="00FC1BC5" w:rsidRPr="00FC1BC5" w:rsidRDefault="00FC1BC5" w:rsidP="00FC1BC5">
      <w:pPr>
        <w:jc w:val="both"/>
        <w:rPr>
          <w:rFonts w:ascii="Calibri" w:eastAsiaTheme="minorHAnsi" w:hAnsi="Calibri"/>
          <w:b/>
          <w:lang w:val="en-US"/>
        </w:rPr>
      </w:pPr>
      <w:r w:rsidRPr="00FC1BC5">
        <w:rPr>
          <w:rFonts w:ascii="Calibri" w:eastAsiaTheme="minorHAnsi" w:hAnsi="Calibri"/>
          <w:b/>
          <w:lang w:val="en-US"/>
        </w:rPr>
        <w:t>Oscar Soler-Canela</w:t>
      </w:r>
    </w:p>
    <w:p w:rsidR="00FC1BC5" w:rsidRPr="00FC1BC5" w:rsidRDefault="00FC1BC5" w:rsidP="00FC1BC5">
      <w:pPr>
        <w:rPr>
          <w:rFonts w:ascii="Calibri" w:hAnsi="Calibri"/>
          <w:sz w:val="22"/>
          <w:szCs w:val="22"/>
          <w:lang w:val="en-US"/>
        </w:rPr>
      </w:pPr>
      <w:proofErr w:type="spellStart"/>
      <w:r w:rsidRPr="00FC1BC5">
        <w:rPr>
          <w:rFonts w:ascii="Calibri" w:hAnsi="Calibri"/>
          <w:sz w:val="22"/>
          <w:szCs w:val="22"/>
          <w:lang w:val="en-US"/>
        </w:rPr>
        <w:t>Instituto</w:t>
      </w:r>
      <w:proofErr w:type="spellEnd"/>
      <w:r w:rsidRPr="00FC1BC5">
        <w:rPr>
          <w:rFonts w:ascii="Calibri" w:hAnsi="Calibri"/>
          <w:sz w:val="22"/>
          <w:szCs w:val="22"/>
          <w:lang w:val="en-US"/>
        </w:rPr>
        <w:t xml:space="preserve"> Cervantes</w:t>
      </w:r>
    </w:p>
    <w:p w:rsidR="00FC1BC5" w:rsidRPr="00FC1BC5" w:rsidRDefault="00FC1BC5" w:rsidP="00FC1BC5">
      <w:pPr>
        <w:rPr>
          <w:rFonts w:ascii="Calibri" w:hAnsi="Calibri"/>
          <w:sz w:val="22"/>
          <w:szCs w:val="22"/>
          <w:lang w:val="en-US"/>
        </w:rPr>
      </w:pPr>
      <w:r w:rsidRPr="00FC1BC5">
        <w:rPr>
          <w:rFonts w:ascii="Calibri" w:hAnsi="Calibri"/>
          <w:sz w:val="22"/>
          <w:szCs w:val="22"/>
          <w:lang w:val="en-US"/>
        </w:rPr>
        <w:t>Egypt</w:t>
      </w:r>
    </w:p>
    <w:p w:rsidR="00FC1BC5" w:rsidRPr="00FC1BC5" w:rsidRDefault="00FC1BC5" w:rsidP="00FC1BC5">
      <w:pPr>
        <w:ind w:firstLine="720"/>
        <w:rPr>
          <w:rFonts w:ascii="Calibri" w:hAnsi="Calibri"/>
          <w:lang w:val="en-US"/>
        </w:rPr>
      </w:pPr>
    </w:p>
    <w:p w:rsidR="00FC1BC5" w:rsidRPr="00FC1BC5" w:rsidRDefault="00FC1BC5" w:rsidP="00FC1BC5">
      <w:pPr>
        <w:jc w:val="both"/>
        <w:rPr>
          <w:rFonts w:ascii="Calibri" w:eastAsiaTheme="minorHAnsi" w:hAnsi="Calibri"/>
          <w:b/>
          <w:sz w:val="22"/>
          <w:szCs w:val="22"/>
          <w:lang w:val="en-US"/>
        </w:rPr>
      </w:pPr>
      <w:r w:rsidRPr="00FC1BC5">
        <w:rPr>
          <w:rFonts w:ascii="Calibri" w:eastAsiaTheme="minorHAnsi" w:hAnsi="Calibri"/>
          <w:b/>
          <w:sz w:val="22"/>
          <w:szCs w:val="22"/>
          <w:lang w:val="en-US"/>
        </w:rPr>
        <w:t>Plenary 1: Second Language Assessment as a key competence of foreign language teachers</w:t>
      </w:r>
    </w:p>
    <w:p w:rsidR="00FC1BC5" w:rsidRPr="00FC1BC5" w:rsidRDefault="00FC1BC5" w:rsidP="00FC1BC5">
      <w:pPr>
        <w:jc w:val="both"/>
        <w:rPr>
          <w:rFonts w:ascii="Calibri" w:eastAsiaTheme="minorHAnsi" w:hAnsi="Calibri"/>
          <w:sz w:val="22"/>
          <w:szCs w:val="22"/>
          <w:lang w:val="en-US"/>
        </w:rPr>
      </w:pPr>
      <w:r w:rsidRPr="00FC1BC5">
        <w:rPr>
          <w:rFonts w:ascii="Calibri" w:eastAsiaTheme="minorHAnsi" w:hAnsi="Calibri"/>
          <w:sz w:val="22"/>
          <w:szCs w:val="22"/>
          <w:lang w:val="en-US"/>
        </w:rPr>
        <w:t>Foreign language teachers are increasingly expected to implement more diverse and innovative assessment practices in the classroom in order to improve the quality of student learning. Nevertheless, pre-service or in-service teacher training programs are often focused on more traditional aspects of language testing. This may leave teachers to struggle alone with having a better understanding of classroom assessment issues and approaches. In this talk, I will argue for a need of a reflective approach to professional development that allows teachers (Brookfield, 1995) to consciously develop their own repertoire of strategies and techniques to draw upon in their teaching, to take informed actions, or to adjust their teaching to respond to issues and problems.</w:t>
      </w:r>
    </w:p>
    <w:p w:rsidR="00FC1BC5" w:rsidRPr="00FC1BC5" w:rsidRDefault="00FC1BC5" w:rsidP="00FC1BC5">
      <w:pPr>
        <w:spacing w:before="100" w:beforeAutospacing="1" w:after="100" w:afterAutospacing="1"/>
        <w:jc w:val="both"/>
        <w:rPr>
          <w:rFonts w:ascii="Calibri" w:eastAsiaTheme="minorHAnsi" w:hAnsi="Calibri"/>
          <w:sz w:val="22"/>
          <w:szCs w:val="22"/>
          <w:lang w:val="en-US"/>
        </w:rPr>
      </w:pPr>
      <w:r w:rsidRPr="00FC1BC5">
        <w:rPr>
          <w:rFonts w:ascii="Calibri" w:eastAsiaTheme="minorHAnsi" w:hAnsi="Calibri"/>
          <w:sz w:val="22"/>
          <w:szCs w:val="22"/>
          <w:lang w:val="en-US"/>
        </w:rPr>
        <w:t>In the European context, several studies have been carried out on the foreign language teacher training needs in assessment (e.g., Vogt et al., 2008; Hasselgreen et al., 2004; Huhta et al., 2005). EALTA has also developed guidelines for good practice with a section on teacher pre-service and in-service training in testing and assessment (EALTA, 2006). More recently, profiles have also been elaborated to describe language teacher competencies in order to identify training needs and the development of teachers’ professional skills, including competence in assessment, such as the European Profiling Grid project (2011-2013) or the​ ​</w:t>
      </w:r>
      <w:proofErr w:type="spellStart"/>
      <w:r w:rsidRPr="00FC1BC5">
        <w:rPr>
          <w:rFonts w:ascii="Calibri" w:eastAsiaTheme="minorHAnsi" w:hAnsi="Calibri"/>
          <w:sz w:val="22"/>
          <w:szCs w:val="22"/>
          <w:lang w:val="en-US"/>
        </w:rPr>
        <w:t>Instituto</w:t>
      </w:r>
      <w:proofErr w:type="spellEnd"/>
      <w:r w:rsidRPr="00FC1BC5">
        <w:rPr>
          <w:rFonts w:ascii="Calibri" w:eastAsiaTheme="minorHAnsi" w:hAnsi="Calibri"/>
          <w:sz w:val="22"/>
          <w:szCs w:val="22"/>
          <w:lang w:val="en-US"/>
        </w:rPr>
        <w:t xml:space="preserve"> Cervantes Key competencies of teachers of second and foreign languages​​ (2012). Some of these documents will be presented and discussed in </w:t>
      </w:r>
      <w:r w:rsidRPr="00FC1BC5">
        <w:rPr>
          <w:rFonts w:ascii="Calibri" w:eastAsiaTheme="minorHAnsi" w:hAnsi="Calibri"/>
          <w:sz w:val="22"/>
          <w:szCs w:val="22"/>
          <w:lang w:val="en-US"/>
        </w:rPr>
        <w:lastRenderedPageBreak/>
        <w:t>order to show how they can be used as tools for a reflective approach to professional development in classroom based assessment.</w:t>
      </w:r>
    </w:p>
    <w:p w:rsidR="00FC1BC5" w:rsidRPr="00FC1BC5" w:rsidRDefault="00FC1BC5" w:rsidP="00FC1BC5">
      <w:pPr>
        <w:jc w:val="both"/>
        <w:rPr>
          <w:rFonts w:ascii="Calibri" w:eastAsiaTheme="minorHAnsi" w:hAnsi="Calibri"/>
          <w:sz w:val="22"/>
          <w:szCs w:val="22"/>
          <w:lang w:val="en-US"/>
        </w:rPr>
      </w:pPr>
      <w:r w:rsidRPr="00FC1BC5">
        <w:rPr>
          <w:rFonts w:ascii="Calibri" w:eastAsiaTheme="minorHAnsi" w:hAnsi="Calibri"/>
          <w:b/>
          <w:sz w:val="22"/>
          <w:szCs w:val="22"/>
          <w:lang w:val="en-US"/>
        </w:rPr>
        <w:t xml:space="preserve">Workshop 1: </w:t>
      </w:r>
      <w:r w:rsidRPr="00FC1BC5">
        <w:rPr>
          <w:rFonts w:ascii="Calibri" w:hAnsi="Calibri"/>
          <w:b/>
          <w:sz w:val="22"/>
          <w:szCs w:val="22"/>
          <w:lang w:val="en-US"/>
        </w:rPr>
        <w:t>Planning professional development in classroom assessment</w:t>
      </w:r>
      <w:r w:rsidRPr="00FC1BC5">
        <w:rPr>
          <w:rFonts w:ascii="Calibri" w:eastAsiaTheme="minorHAnsi" w:hAnsi="Calibri"/>
          <w:sz w:val="22"/>
          <w:szCs w:val="22"/>
          <w:lang w:val="en-US"/>
        </w:rPr>
        <w:t xml:space="preserve"> </w:t>
      </w:r>
    </w:p>
    <w:p w:rsidR="00FC1BC5" w:rsidRPr="00FC1BC5" w:rsidRDefault="00FC1BC5" w:rsidP="00FC1BC5">
      <w:pPr>
        <w:jc w:val="both"/>
        <w:rPr>
          <w:rFonts w:ascii="Calibri" w:eastAsiaTheme="minorHAnsi" w:hAnsi="Calibri"/>
          <w:sz w:val="22"/>
          <w:szCs w:val="22"/>
          <w:lang w:val="en-US"/>
        </w:rPr>
      </w:pPr>
      <w:r w:rsidRPr="00FC1BC5">
        <w:rPr>
          <w:rFonts w:ascii="Calibri" w:eastAsiaTheme="minorHAnsi" w:hAnsi="Calibri"/>
          <w:sz w:val="22"/>
          <w:szCs w:val="22"/>
          <w:lang w:val="en-US"/>
        </w:rPr>
        <w:t>Building on the approach to professional development outlined in the plenary, this workshop will explore a reflective approach to teacher training. It will use a series of activities to exemplify how documents like those presented in the plenary can be used by teachers in order to better plan their own development. Participants will reflect on the procedures involved when planning, implement and evaluate professional development actions that are more relevant to their own context.</w:t>
      </w:r>
    </w:p>
    <w:p w:rsidR="00FC1BC5" w:rsidRPr="00FC1BC5" w:rsidRDefault="00FC1BC5" w:rsidP="00FC1BC5">
      <w:pPr>
        <w:jc w:val="both"/>
        <w:rPr>
          <w:rFonts w:ascii="Calibri" w:eastAsiaTheme="minorHAnsi" w:hAnsi="Calibri"/>
          <w:b/>
          <w:sz w:val="22"/>
          <w:szCs w:val="22"/>
          <w:lang w:val="en-US"/>
        </w:rPr>
      </w:pPr>
    </w:p>
    <w:p w:rsidR="00FC1BC5" w:rsidRPr="00FC1BC5" w:rsidRDefault="00FC1BC5" w:rsidP="00FC1BC5">
      <w:pPr>
        <w:jc w:val="both"/>
        <w:rPr>
          <w:rFonts w:ascii="Calibri" w:eastAsiaTheme="minorHAnsi" w:hAnsi="Calibri"/>
          <w:b/>
          <w:sz w:val="22"/>
          <w:szCs w:val="22"/>
          <w:lang w:val="en-US"/>
        </w:rPr>
      </w:pPr>
    </w:p>
    <w:p w:rsidR="00FC1BC5" w:rsidRPr="00FC1BC5" w:rsidRDefault="00FC1BC5" w:rsidP="00FC1BC5">
      <w:pPr>
        <w:jc w:val="both"/>
        <w:rPr>
          <w:rFonts w:ascii="Calibri" w:eastAsiaTheme="minorHAnsi" w:hAnsi="Calibri"/>
          <w:b/>
          <w:sz w:val="22"/>
          <w:szCs w:val="22"/>
          <w:lang w:val="en-US"/>
        </w:rPr>
      </w:pPr>
      <w:r w:rsidRPr="00FC1BC5">
        <w:rPr>
          <w:rFonts w:ascii="Calibri" w:eastAsiaTheme="minorHAnsi" w:hAnsi="Calibri"/>
          <w:b/>
          <w:sz w:val="22"/>
          <w:szCs w:val="22"/>
          <w:lang w:val="en-US"/>
        </w:rPr>
        <w:t>Bio:</w:t>
      </w:r>
    </w:p>
    <w:p w:rsidR="00FC1BC5" w:rsidRPr="00FC1BC5" w:rsidRDefault="00FC1BC5" w:rsidP="00FC1BC5">
      <w:pPr>
        <w:jc w:val="both"/>
        <w:rPr>
          <w:rFonts w:ascii="Calibri" w:eastAsiaTheme="minorHAnsi" w:hAnsi="Calibri"/>
          <w:sz w:val="22"/>
          <w:szCs w:val="22"/>
          <w:lang w:val="en-US"/>
        </w:rPr>
      </w:pPr>
      <w:r w:rsidRPr="00FC1BC5">
        <w:rPr>
          <w:rFonts w:ascii="Calibri" w:eastAsiaTheme="minorHAnsi" w:hAnsi="Calibri"/>
          <w:sz w:val="22"/>
          <w:szCs w:val="22"/>
          <w:lang w:val="en-US"/>
        </w:rPr>
        <w:t xml:space="preserve">Oscar Soler-Canela holds an MA in Language Teaching from Lancaster University, where he focused in language testing and relating examinations to the CEFR. He has been a teacher of Spanish as a Foreign Language (SFL) for more than 15 years, and has taught SFL in Tunisia, UK and Egypt at further and higher education levels. He has also worked as an officer at the Test Validation Unit of the </w:t>
      </w:r>
      <w:proofErr w:type="spellStart"/>
      <w:r w:rsidRPr="00FC1BC5">
        <w:rPr>
          <w:rFonts w:ascii="Calibri" w:eastAsiaTheme="minorHAnsi" w:hAnsi="Calibri"/>
          <w:sz w:val="22"/>
          <w:szCs w:val="22"/>
          <w:lang w:val="en-US"/>
        </w:rPr>
        <w:t>Instituto</w:t>
      </w:r>
      <w:proofErr w:type="spellEnd"/>
      <w:r w:rsidRPr="00FC1BC5">
        <w:rPr>
          <w:rFonts w:ascii="Calibri" w:eastAsiaTheme="minorHAnsi" w:hAnsi="Calibri"/>
          <w:sz w:val="22"/>
          <w:szCs w:val="22"/>
          <w:lang w:val="en-US"/>
        </w:rPr>
        <w:t xml:space="preserve"> Cervantes in the design, development, validation and revision of the official DELE examinations, and has been involved in the development of the SICELE (International System of Certification of Spanish as a Foreign Language) to create parameters to standardize and mutually recognize the different exams or certificates of SFL that make part of the System. He has delivered many teacher training workshops focusing particularly in language testing and language classroom assessment.</w:t>
      </w:r>
    </w:p>
    <w:p w:rsidR="00FC1BC5" w:rsidRPr="00FC1BC5" w:rsidRDefault="00FC1BC5" w:rsidP="00FC1BC5">
      <w:pPr>
        <w:spacing w:after="200" w:line="276" w:lineRule="auto"/>
        <w:rPr>
          <w:rFonts w:asciiTheme="minorHAnsi" w:eastAsiaTheme="minorHAnsi" w:hAnsiTheme="minorHAnsi"/>
          <w:b/>
          <w:sz w:val="22"/>
          <w:szCs w:val="22"/>
          <w:lang w:val="en-US"/>
        </w:rPr>
      </w:pPr>
      <w:r w:rsidRPr="00FC1BC5">
        <w:rPr>
          <w:rFonts w:asciiTheme="minorHAnsi" w:eastAsiaTheme="minorHAnsi" w:hAnsiTheme="minorHAnsi"/>
          <w:b/>
          <w:sz w:val="22"/>
          <w:szCs w:val="22"/>
          <w:lang w:val="en-US"/>
        </w:rPr>
        <w:t>__________________________________________________________________________________</w:t>
      </w:r>
    </w:p>
    <w:p w:rsidR="00FC1BC5" w:rsidRPr="00FC1BC5" w:rsidRDefault="00FC1BC5" w:rsidP="00FC1BC5">
      <w:pPr>
        <w:jc w:val="both"/>
        <w:rPr>
          <w:rFonts w:asciiTheme="minorHAnsi" w:eastAsiaTheme="minorHAnsi" w:hAnsiTheme="minorHAnsi"/>
          <w:b/>
          <w:sz w:val="22"/>
          <w:szCs w:val="22"/>
          <w:lang w:val="en-US"/>
        </w:rPr>
      </w:pPr>
    </w:p>
    <w:p w:rsidR="00FC1BC5" w:rsidRPr="00FC1BC5" w:rsidRDefault="00FC1BC5" w:rsidP="00FC1BC5">
      <w:pPr>
        <w:jc w:val="both"/>
        <w:rPr>
          <w:rFonts w:asciiTheme="minorHAnsi" w:eastAsia="Calibri" w:hAnsiTheme="minorHAnsi"/>
          <w:b/>
          <w:sz w:val="22"/>
          <w:szCs w:val="22"/>
        </w:rPr>
      </w:pPr>
      <w:r w:rsidRPr="00FC1BC5">
        <w:rPr>
          <w:rFonts w:asciiTheme="minorHAnsi" w:eastAsiaTheme="minorHAnsi" w:hAnsiTheme="minorHAnsi"/>
          <w:b/>
          <w:sz w:val="22"/>
          <w:szCs w:val="22"/>
          <w:lang w:val="en-US"/>
        </w:rPr>
        <w:t>Eleni Meletiadou, Dr.</w:t>
      </w:r>
      <w:r w:rsidRPr="00FC1BC5">
        <w:rPr>
          <w:rFonts w:asciiTheme="minorHAnsi" w:eastAsiaTheme="minorHAnsi" w:hAnsiTheme="minorHAnsi" w:cstheme="minorHAnsi"/>
          <w:b/>
          <w:sz w:val="22"/>
          <w:szCs w:val="22"/>
          <w:lang w:val="en-US"/>
        </w:rPr>
        <w:t xml:space="preserve">  </w:t>
      </w:r>
    </w:p>
    <w:p w:rsidR="00FC1BC5" w:rsidRPr="00FC1BC5" w:rsidRDefault="00FC1BC5" w:rsidP="00FC1BC5">
      <w:pPr>
        <w:jc w:val="both"/>
        <w:rPr>
          <w:rFonts w:asciiTheme="minorHAnsi" w:eastAsiaTheme="minorHAnsi" w:hAnsiTheme="minorHAnsi" w:cs="Calibri"/>
          <w:b/>
          <w:sz w:val="22"/>
          <w:szCs w:val="22"/>
          <w:lang w:val="en-US"/>
        </w:rPr>
      </w:pPr>
      <w:r w:rsidRPr="00FC1BC5">
        <w:rPr>
          <w:rFonts w:asciiTheme="minorHAnsi" w:eastAsia="Calibri" w:hAnsiTheme="minorHAnsi"/>
          <w:sz w:val="22"/>
          <w:szCs w:val="22"/>
        </w:rPr>
        <w:t>Department of English Studies, University of Cyprus</w:t>
      </w:r>
      <w:r w:rsidRPr="00FC1BC5">
        <w:rPr>
          <w:rFonts w:asciiTheme="minorHAnsi" w:eastAsiaTheme="minorHAnsi" w:hAnsiTheme="minorHAnsi" w:cs="Calibri"/>
          <w:b/>
          <w:sz w:val="22"/>
          <w:szCs w:val="22"/>
          <w:lang w:val="en-US"/>
        </w:rPr>
        <w:t xml:space="preserve"> </w:t>
      </w:r>
    </w:p>
    <w:p w:rsidR="00FC1BC5" w:rsidRPr="00FC1BC5" w:rsidRDefault="00FC1BC5" w:rsidP="00FC1BC5">
      <w:pPr>
        <w:jc w:val="both"/>
        <w:rPr>
          <w:rFonts w:asciiTheme="minorHAnsi" w:eastAsiaTheme="minorHAnsi" w:hAnsiTheme="minorHAnsi" w:cs="Calibri"/>
          <w:b/>
          <w:sz w:val="22"/>
          <w:szCs w:val="22"/>
          <w:lang w:val="en-US"/>
        </w:rPr>
      </w:pPr>
    </w:p>
    <w:p w:rsidR="00FC1BC5" w:rsidRPr="00FC1BC5" w:rsidRDefault="00FC1BC5" w:rsidP="00FC1BC5">
      <w:pPr>
        <w:rPr>
          <w:rFonts w:ascii="Calibri" w:eastAsiaTheme="minorHAnsi" w:hAnsi="Calibri"/>
          <w:b/>
          <w:sz w:val="22"/>
          <w:szCs w:val="22"/>
          <w:lang w:val="en-US"/>
        </w:rPr>
      </w:pPr>
      <w:r w:rsidRPr="00FC1BC5">
        <w:rPr>
          <w:rFonts w:asciiTheme="minorHAnsi" w:eastAsiaTheme="minorHAnsi" w:hAnsiTheme="minorHAnsi" w:cs="Calibri"/>
          <w:b/>
          <w:sz w:val="22"/>
          <w:szCs w:val="22"/>
          <w:lang w:val="en-US"/>
        </w:rPr>
        <w:t xml:space="preserve">Workshop 2: </w:t>
      </w:r>
      <w:r w:rsidRPr="00FC1BC5">
        <w:rPr>
          <w:rFonts w:ascii="Calibri" w:eastAsiaTheme="minorHAnsi" w:hAnsi="Calibri"/>
          <w:b/>
          <w:sz w:val="22"/>
          <w:szCs w:val="22"/>
          <w:lang w:val="en-US"/>
        </w:rPr>
        <w:t>Unravelling the assessment of writing with the support of the TALE online platform</w:t>
      </w:r>
    </w:p>
    <w:p w:rsidR="00FC1BC5" w:rsidRPr="00FC1BC5" w:rsidRDefault="00FC1BC5" w:rsidP="00FC1BC5">
      <w:pPr>
        <w:jc w:val="both"/>
        <w:rPr>
          <w:rFonts w:ascii="Calibri" w:eastAsiaTheme="minorHAnsi" w:hAnsi="Calibri"/>
          <w:sz w:val="22"/>
          <w:szCs w:val="22"/>
          <w:lang w:val="en-US"/>
        </w:rPr>
      </w:pPr>
      <w:r w:rsidRPr="00FC1BC5">
        <w:rPr>
          <w:rFonts w:ascii="Calibri" w:eastAsiaTheme="minorHAnsi" w:hAnsi="Calibri"/>
          <w:sz w:val="22"/>
          <w:szCs w:val="22"/>
          <w:lang w:val="en-US"/>
        </w:rPr>
        <w:t>The current workshop will provide an in-depth guide on possible ways in which teachers of English and other foreign languages can use the TALE online platform to enhance their assessment literacy in terms of writing. Although assessments are currently used for many purposes in the educational system, a premise of this workshop is that their effectiveness and utility must ultimately be judged by the extent to which they promote student learning. The aim of assessment should be “</w:t>
      </w:r>
      <w:r w:rsidRPr="00FC1BC5">
        <w:rPr>
          <w:rFonts w:ascii="Calibri" w:eastAsiaTheme="minorHAnsi" w:hAnsi="Calibri"/>
          <w:i/>
          <w:iCs/>
          <w:sz w:val="22"/>
          <w:szCs w:val="22"/>
          <w:lang w:val="en-US"/>
        </w:rPr>
        <w:t>to educate and improve</w:t>
      </w:r>
      <w:r w:rsidRPr="00FC1BC5">
        <w:rPr>
          <w:rFonts w:ascii="Calibri" w:eastAsiaTheme="minorHAnsi" w:hAnsi="Calibri"/>
          <w:sz w:val="22"/>
          <w:szCs w:val="22"/>
          <w:lang w:val="en-US"/>
        </w:rPr>
        <w:t xml:space="preserve"> student performance, not merely to </w:t>
      </w:r>
      <w:r w:rsidRPr="00FC1BC5">
        <w:rPr>
          <w:rFonts w:ascii="Calibri" w:eastAsiaTheme="minorHAnsi" w:hAnsi="Calibri"/>
          <w:i/>
          <w:iCs/>
          <w:sz w:val="22"/>
          <w:szCs w:val="22"/>
          <w:lang w:val="en-US"/>
        </w:rPr>
        <w:t>audit</w:t>
      </w:r>
      <w:r w:rsidRPr="00FC1BC5">
        <w:rPr>
          <w:rFonts w:ascii="Calibri" w:eastAsiaTheme="minorHAnsi" w:hAnsi="Calibri"/>
          <w:sz w:val="22"/>
          <w:szCs w:val="22"/>
          <w:lang w:val="en-US"/>
        </w:rPr>
        <w:t xml:space="preserve"> it” (Wiggins, 1998, p.7). A vision for the future is that assessments at all levels - from classroom to state - will work together in a system that is comprehensive, coherent, and continuous. The participants of this workshop will be engaged in various activities which will familiarize them with various concepts associated with the assessment of writing. They will be asked to reflect on the assessment strategies they use in their own context and design new assessment activities aiming at improving their students’ writing skills. </w:t>
      </w:r>
    </w:p>
    <w:p w:rsidR="00FC1BC5" w:rsidRPr="00FC1BC5" w:rsidRDefault="00FC1BC5" w:rsidP="00FC1BC5">
      <w:pPr>
        <w:jc w:val="both"/>
        <w:rPr>
          <w:rFonts w:asciiTheme="minorHAnsi" w:eastAsiaTheme="minorHAnsi" w:hAnsiTheme="minorHAnsi" w:cs="Arial"/>
          <w:color w:val="000000"/>
          <w:sz w:val="22"/>
          <w:szCs w:val="22"/>
          <w:lang w:val="en-US"/>
        </w:rPr>
      </w:pPr>
    </w:p>
    <w:p w:rsidR="00FC1BC5" w:rsidRPr="00FC1BC5" w:rsidRDefault="00FC1BC5" w:rsidP="00FC1BC5">
      <w:pPr>
        <w:jc w:val="both"/>
        <w:rPr>
          <w:rFonts w:asciiTheme="minorHAnsi" w:eastAsiaTheme="minorHAnsi" w:hAnsiTheme="minorHAnsi" w:cs="Arial"/>
          <w:color w:val="000000"/>
          <w:sz w:val="20"/>
          <w:szCs w:val="20"/>
          <w:lang w:val="en-US"/>
        </w:rPr>
      </w:pPr>
      <w:r w:rsidRPr="00FC1BC5">
        <w:rPr>
          <w:rFonts w:asciiTheme="minorHAnsi" w:eastAsiaTheme="minorHAnsi" w:hAnsiTheme="minorHAnsi" w:cs="Arial"/>
          <w:b/>
          <w:color w:val="000000"/>
          <w:sz w:val="20"/>
          <w:szCs w:val="20"/>
          <w:lang w:val="en-US"/>
        </w:rPr>
        <w:t>Eleni Meletiadou</w:t>
      </w:r>
      <w:r w:rsidRPr="00FC1BC5">
        <w:rPr>
          <w:rFonts w:asciiTheme="minorHAnsi" w:eastAsiaTheme="minorHAnsi" w:hAnsiTheme="minorHAnsi" w:cs="Arial"/>
          <w:color w:val="000000"/>
          <w:sz w:val="20"/>
          <w:szCs w:val="20"/>
          <w:lang w:val="en-US"/>
        </w:rPr>
        <w:t xml:space="preserve"> (elenim@outlook.com) holds a PhD in Linguistics from the University of Cyprus, a DS in teaching French as a foreign language (</w:t>
      </w:r>
      <w:proofErr w:type="spellStart"/>
      <w:r w:rsidRPr="00FC1BC5">
        <w:rPr>
          <w:rFonts w:asciiTheme="minorHAnsi" w:eastAsiaTheme="minorHAnsi" w:hAnsiTheme="minorHAnsi" w:cs="Arial"/>
          <w:color w:val="000000"/>
          <w:sz w:val="20"/>
          <w:szCs w:val="20"/>
          <w:lang w:val="en-US"/>
        </w:rPr>
        <w:fldChar w:fldCharType="begin"/>
      </w:r>
      <w:r w:rsidRPr="00FC1BC5">
        <w:rPr>
          <w:rFonts w:asciiTheme="minorHAnsi" w:eastAsiaTheme="minorHAnsi" w:hAnsiTheme="minorHAnsi" w:cs="Arial"/>
          <w:color w:val="000000"/>
          <w:sz w:val="20"/>
          <w:szCs w:val="20"/>
          <w:lang w:val="en-US"/>
        </w:rPr>
        <w:instrText xml:space="preserve"> HYPERLINK "http://www.google.gr/url?sa=t&amp;rct=j&amp;q=universite%20de%20franche%20comte&amp;source=web&amp;cd=1&amp;ved=0CFEQFjAA&amp;url=http%3A%2F%2Fwww.univ-fcomte.fr%2F&amp;ei=6CS3T4eiHanW0QXwrvHjBw&amp;usg=AFQjCNHYZTpZGyTQsKdwErSwgfgCyCTJSw" </w:instrText>
      </w:r>
      <w:r w:rsidRPr="00FC1BC5">
        <w:rPr>
          <w:rFonts w:asciiTheme="minorHAnsi" w:eastAsiaTheme="minorHAnsi" w:hAnsiTheme="minorHAnsi" w:cs="Arial"/>
          <w:color w:val="000000"/>
          <w:sz w:val="20"/>
          <w:szCs w:val="20"/>
          <w:lang w:val="en-US"/>
        </w:rPr>
        <w:fldChar w:fldCharType="separate"/>
      </w:r>
      <w:r w:rsidRPr="00FC1BC5">
        <w:rPr>
          <w:rFonts w:asciiTheme="minorHAnsi" w:eastAsiaTheme="minorHAnsi" w:hAnsiTheme="minorHAnsi" w:cs="Arial"/>
          <w:color w:val="000000"/>
          <w:sz w:val="20"/>
          <w:szCs w:val="20"/>
          <w:lang w:val="en-US"/>
        </w:rPr>
        <w:t>Université</w:t>
      </w:r>
      <w:proofErr w:type="spellEnd"/>
      <w:r w:rsidRPr="00FC1BC5">
        <w:rPr>
          <w:rFonts w:asciiTheme="minorHAnsi" w:eastAsiaTheme="minorHAnsi" w:hAnsiTheme="minorHAnsi" w:cs="Arial"/>
          <w:color w:val="000000"/>
          <w:sz w:val="20"/>
          <w:szCs w:val="20"/>
          <w:lang w:val="en-US"/>
        </w:rPr>
        <w:t xml:space="preserve"> de Franche-Comté</w:t>
      </w:r>
      <w:r w:rsidRPr="00FC1BC5">
        <w:rPr>
          <w:rFonts w:asciiTheme="minorHAnsi" w:eastAsiaTheme="minorHAnsi" w:hAnsiTheme="minorHAnsi" w:cs="Arial"/>
          <w:color w:val="000000"/>
          <w:sz w:val="20"/>
          <w:szCs w:val="20"/>
          <w:lang w:val="en-US"/>
        </w:rPr>
        <w:fldChar w:fldCharType="end"/>
      </w:r>
      <w:r w:rsidRPr="00FC1BC5">
        <w:rPr>
          <w:rFonts w:asciiTheme="minorHAnsi" w:eastAsiaTheme="minorHAnsi" w:hAnsiTheme="minorHAnsi" w:cs="Arial"/>
          <w:color w:val="000000"/>
          <w:sz w:val="20"/>
          <w:szCs w:val="20"/>
          <w:lang w:val="en-US"/>
        </w:rPr>
        <w:t xml:space="preserve">), a BA in English language and literature (Aristotle University), a PGC in teaching Greek as a foreign language (Aristotle University), an MEd in TESOL (Hellenic Open University) and an MA in Theoretical and Applied Linguistics (University of Cyprus). She works for the Cypriot Ministry of Education. Her research interests include classroom-based language assessment, collaborative language learning, computer-assisted language learning and teacher training. Her work, which primarily focuses on assessment and writing, has been presented in national and international conferences. She has also published on peer assessment, process writing and washback. </w:t>
      </w:r>
    </w:p>
    <w:p w:rsidR="00FC1BC5" w:rsidRPr="00FC1BC5" w:rsidRDefault="00FC1BC5" w:rsidP="00FC1BC5">
      <w:pPr>
        <w:jc w:val="both"/>
        <w:rPr>
          <w:rFonts w:asciiTheme="minorHAnsi" w:eastAsiaTheme="minorHAnsi" w:hAnsiTheme="minorHAnsi" w:cs="Arial"/>
          <w:color w:val="000000"/>
          <w:sz w:val="20"/>
          <w:szCs w:val="20"/>
          <w:lang w:val="en-US"/>
        </w:rPr>
      </w:pPr>
    </w:p>
    <w:p w:rsidR="00FC1BC5" w:rsidRPr="00FC1BC5" w:rsidRDefault="00FC1BC5" w:rsidP="00FC1BC5">
      <w:pPr>
        <w:jc w:val="both"/>
        <w:rPr>
          <w:rFonts w:asciiTheme="minorHAnsi" w:eastAsiaTheme="minorHAnsi" w:hAnsiTheme="minorHAnsi" w:cstheme="minorBidi"/>
          <w:b/>
          <w:sz w:val="20"/>
          <w:szCs w:val="20"/>
          <w:lang w:val="en-US"/>
        </w:rPr>
      </w:pPr>
      <w:r w:rsidRPr="00FC1BC5">
        <w:rPr>
          <w:rFonts w:asciiTheme="minorHAnsi" w:eastAsiaTheme="minorHAnsi" w:hAnsiTheme="minorHAnsi" w:cstheme="minorBidi"/>
          <w:b/>
          <w:sz w:val="22"/>
          <w:szCs w:val="22"/>
          <w:lang w:val="en-US"/>
        </w:rPr>
        <w:t>__________________________________________________________________________________</w:t>
      </w:r>
    </w:p>
    <w:p w:rsidR="00FC1BC5" w:rsidRPr="00FC1BC5" w:rsidRDefault="00FC1BC5" w:rsidP="00FC1BC5">
      <w:pPr>
        <w:jc w:val="both"/>
        <w:rPr>
          <w:rFonts w:asciiTheme="minorHAnsi" w:eastAsiaTheme="minorHAnsi" w:hAnsiTheme="minorHAnsi" w:cstheme="minorBidi"/>
          <w:b/>
          <w:sz w:val="20"/>
          <w:szCs w:val="20"/>
          <w:lang w:val="en-US"/>
        </w:rPr>
      </w:pPr>
      <w:r w:rsidRPr="00FC1BC5">
        <w:rPr>
          <w:rFonts w:asciiTheme="minorHAnsi" w:eastAsiaTheme="minorHAnsi" w:hAnsiTheme="minorHAnsi" w:cstheme="minorBidi"/>
          <w:b/>
          <w:sz w:val="20"/>
          <w:szCs w:val="20"/>
          <w:lang w:val="en-US"/>
        </w:rPr>
        <w:t>Dr Marianna Kyprianou</w:t>
      </w:r>
    </w:p>
    <w:p w:rsidR="00FC1BC5" w:rsidRPr="00FC1BC5" w:rsidRDefault="00FC1BC5" w:rsidP="00FC1BC5">
      <w:pPr>
        <w:jc w:val="both"/>
        <w:rPr>
          <w:rFonts w:asciiTheme="minorHAnsi" w:eastAsiaTheme="minorHAnsi" w:hAnsiTheme="minorHAnsi" w:cstheme="minorBidi"/>
          <w:sz w:val="20"/>
          <w:szCs w:val="20"/>
          <w:lang w:val="en-US"/>
        </w:rPr>
      </w:pPr>
      <w:r w:rsidRPr="00FC1BC5">
        <w:rPr>
          <w:rFonts w:asciiTheme="minorHAnsi" w:eastAsiaTheme="minorHAnsi" w:hAnsiTheme="minorHAnsi" w:cstheme="minorBidi"/>
          <w:sz w:val="20"/>
          <w:szCs w:val="20"/>
          <w:lang w:val="en-US"/>
        </w:rPr>
        <w:t>Language Centre, University of Cyprus</w:t>
      </w:r>
    </w:p>
    <w:p w:rsidR="00FC1BC5" w:rsidRPr="00FC1BC5" w:rsidRDefault="00FC1BC5" w:rsidP="00FC1BC5">
      <w:pPr>
        <w:jc w:val="both"/>
        <w:rPr>
          <w:rFonts w:asciiTheme="minorHAnsi" w:eastAsiaTheme="minorHAnsi" w:hAnsiTheme="minorHAnsi" w:cstheme="minorBidi"/>
          <w:b/>
          <w:sz w:val="20"/>
          <w:szCs w:val="20"/>
          <w:lang w:val="en-US"/>
        </w:rPr>
      </w:pPr>
    </w:p>
    <w:p w:rsidR="00FC1BC5" w:rsidRPr="00FC1BC5" w:rsidRDefault="00FC1BC5" w:rsidP="00FC1BC5">
      <w:pPr>
        <w:jc w:val="both"/>
        <w:rPr>
          <w:rFonts w:asciiTheme="minorHAnsi" w:eastAsiaTheme="minorHAnsi" w:hAnsiTheme="minorHAnsi" w:cstheme="minorBidi"/>
          <w:b/>
          <w:sz w:val="20"/>
          <w:szCs w:val="20"/>
          <w:lang w:val="en-US"/>
        </w:rPr>
      </w:pPr>
      <w:r w:rsidRPr="00FC1BC5">
        <w:rPr>
          <w:rFonts w:asciiTheme="minorHAnsi" w:eastAsiaTheme="minorHAnsi" w:hAnsiTheme="minorHAnsi" w:cstheme="minorBidi"/>
          <w:b/>
          <w:sz w:val="20"/>
          <w:szCs w:val="20"/>
          <w:lang w:val="en-US"/>
        </w:rPr>
        <w:t>Eleni Nikiforou</w:t>
      </w:r>
    </w:p>
    <w:p w:rsidR="00FC1BC5" w:rsidRPr="00FC1BC5" w:rsidRDefault="00FC1BC5" w:rsidP="00FC1BC5">
      <w:pPr>
        <w:jc w:val="both"/>
        <w:rPr>
          <w:rFonts w:asciiTheme="minorHAnsi" w:eastAsiaTheme="minorHAnsi" w:hAnsiTheme="minorHAnsi" w:cstheme="minorBidi"/>
          <w:sz w:val="20"/>
          <w:szCs w:val="20"/>
          <w:lang w:val="en-US"/>
        </w:rPr>
      </w:pPr>
      <w:r w:rsidRPr="00FC1BC5">
        <w:rPr>
          <w:rFonts w:asciiTheme="minorHAnsi" w:eastAsiaTheme="minorHAnsi" w:hAnsiTheme="minorHAnsi" w:cstheme="minorBidi"/>
          <w:sz w:val="20"/>
          <w:szCs w:val="20"/>
          <w:lang w:val="en-US"/>
        </w:rPr>
        <w:t>Language Centre, University of Cyprus</w:t>
      </w:r>
    </w:p>
    <w:p w:rsidR="00FC1BC5" w:rsidRPr="00FC1BC5" w:rsidRDefault="00FC1BC5" w:rsidP="00FC1BC5">
      <w:pPr>
        <w:jc w:val="both"/>
        <w:rPr>
          <w:rFonts w:asciiTheme="minorHAnsi" w:eastAsiaTheme="minorHAnsi" w:hAnsiTheme="minorHAnsi" w:cstheme="minorBidi"/>
          <w:sz w:val="20"/>
          <w:szCs w:val="20"/>
          <w:lang w:val="en-US"/>
        </w:rPr>
      </w:pPr>
    </w:p>
    <w:p w:rsidR="00FC1BC5" w:rsidRPr="00FC1BC5" w:rsidRDefault="00FC1BC5" w:rsidP="00FC1BC5">
      <w:pPr>
        <w:jc w:val="both"/>
        <w:rPr>
          <w:rFonts w:asciiTheme="minorHAnsi" w:eastAsiaTheme="minorHAnsi" w:hAnsiTheme="minorHAnsi" w:cstheme="minorBidi"/>
          <w:sz w:val="20"/>
          <w:szCs w:val="20"/>
          <w:lang w:val="en-US"/>
        </w:rPr>
      </w:pPr>
    </w:p>
    <w:p w:rsidR="00FC1BC5" w:rsidRPr="00FC1BC5" w:rsidRDefault="00FC1BC5" w:rsidP="00FC1BC5">
      <w:pPr>
        <w:jc w:val="both"/>
        <w:rPr>
          <w:rFonts w:asciiTheme="minorHAnsi" w:eastAsiaTheme="minorHAnsi" w:hAnsiTheme="minorHAnsi"/>
          <w:b/>
          <w:i/>
          <w:color w:val="000000"/>
          <w:sz w:val="22"/>
          <w:szCs w:val="22"/>
          <w:lang w:val="en-US"/>
        </w:rPr>
      </w:pPr>
      <w:r w:rsidRPr="00FC1BC5">
        <w:rPr>
          <w:rFonts w:asciiTheme="minorHAnsi" w:eastAsiaTheme="minorHAnsi" w:hAnsiTheme="minorHAnsi" w:cstheme="minorBidi"/>
          <w:b/>
          <w:sz w:val="20"/>
          <w:szCs w:val="20"/>
          <w:lang w:val="en-US"/>
        </w:rPr>
        <w:t>Wor</w:t>
      </w:r>
      <w:r w:rsidRPr="00FC1BC5">
        <w:rPr>
          <w:rFonts w:asciiTheme="minorHAnsi" w:eastAsiaTheme="minorHAnsi" w:hAnsiTheme="minorHAnsi" w:cstheme="minorBidi"/>
          <w:b/>
          <w:sz w:val="22"/>
          <w:szCs w:val="22"/>
          <w:lang w:val="en-US"/>
        </w:rPr>
        <w:t xml:space="preserve">kshop 3: </w:t>
      </w:r>
      <w:r w:rsidRPr="00FC1BC5">
        <w:rPr>
          <w:rFonts w:asciiTheme="minorHAnsi" w:eastAsiaTheme="minorHAnsi" w:hAnsiTheme="minorHAnsi"/>
          <w:b/>
          <w:i/>
          <w:color w:val="000000"/>
          <w:sz w:val="22"/>
          <w:szCs w:val="22"/>
          <w:lang w:val="en-US"/>
        </w:rPr>
        <w:t>Assessing Listening and Speaking</w:t>
      </w:r>
    </w:p>
    <w:p w:rsidR="00FC1BC5" w:rsidRPr="00FC1BC5" w:rsidRDefault="00FC1BC5" w:rsidP="00FC1BC5">
      <w:pPr>
        <w:jc w:val="both"/>
        <w:rPr>
          <w:rFonts w:asciiTheme="minorHAnsi" w:eastAsiaTheme="minorHAnsi" w:hAnsiTheme="minorHAnsi"/>
          <w:color w:val="000000"/>
          <w:sz w:val="20"/>
          <w:szCs w:val="20"/>
          <w:lang w:val="en-US"/>
        </w:rPr>
      </w:pPr>
      <w:r w:rsidRPr="00FC1BC5">
        <w:rPr>
          <w:rFonts w:asciiTheme="minorHAnsi" w:eastAsiaTheme="minorHAnsi" w:hAnsiTheme="minorHAnsi"/>
          <w:color w:val="000000"/>
          <w:sz w:val="22"/>
          <w:szCs w:val="22"/>
          <w:lang w:val="en-US"/>
        </w:rPr>
        <w:t xml:space="preserve">This workshop focuses on helping language teachers assess their students’ listening and speaking skills. The first part of the workshop presents materials from the </w:t>
      </w:r>
      <w:r w:rsidRPr="00FC1BC5">
        <w:rPr>
          <w:rFonts w:asciiTheme="minorHAnsi" w:eastAsiaTheme="minorHAnsi" w:hAnsiTheme="minorHAnsi"/>
          <w:bCs/>
          <w:color w:val="000000"/>
          <w:sz w:val="22"/>
          <w:szCs w:val="22"/>
          <w:lang w:val="en"/>
        </w:rPr>
        <w:t>Teachers’ Assessment Literacy Enhancement (TALE)</w:t>
      </w:r>
      <w:r w:rsidRPr="00FC1BC5">
        <w:rPr>
          <w:rFonts w:asciiTheme="minorHAnsi" w:eastAsiaTheme="minorHAnsi" w:hAnsiTheme="minorHAnsi"/>
          <w:b/>
          <w:bCs/>
          <w:color w:val="000000"/>
          <w:sz w:val="22"/>
          <w:szCs w:val="22"/>
          <w:lang w:val="en"/>
        </w:rPr>
        <w:t xml:space="preserve"> </w:t>
      </w:r>
      <w:r w:rsidRPr="00FC1BC5">
        <w:rPr>
          <w:rFonts w:asciiTheme="minorHAnsi" w:eastAsiaTheme="minorHAnsi" w:hAnsiTheme="minorHAnsi"/>
          <w:color w:val="000000"/>
          <w:sz w:val="22"/>
          <w:szCs w:val="22"/>
          <w:lang w:val="en-US"/>
        </w:rPr>
        <w:t>online course on assessing listening and speaking. Problems that language learners encounter with listening and speaking will be identified, along with ways to overcome these and find suitable materials to use for assessing speaking/listening tasks. Different types of listening and speakin</w:t>
      </w:r>
      <w:r w:rsidRPr="00FC1BC5">
        <w:rPr>
          <w:rFonts w:asciiTheme="minorHAnsi" w:eastAsiaTheme="minorHAnsi" w:hAnsiTheme="minorHAnsi"/>
          <w:color w:val="000000"/>
          <w:sz w:val="20"/>
          <w:szCs w:val="20"/>
          <w:lang w:val="en-US"/>
        </w:rPr>
        <w:t>g tasks will be identified along with the advantages and disadvantages of each type.</w:t>
      </w:r>
      <w:r w:rsidRPr="00FC1BC5">
        <w:rPr>
          <w:rFonts w:asciiTheme="minorHAnsi" w:eastAsiaTheme="minorHAnsi" w:hAnsiTheme="minorHAnsi"/>
          <w:color w:val="000000"/>
          <w:sz w:val="20"/>
          <w:szCs w:val="20"/>
          <w:lang w:val="en"/>
        </w:rPr>
        <w:t xml:space="preserve"> Since learners’ performance levels are typically assessed in relation to the Common European Framework of Reference (CEFR), participants will also be familiarized with some scale descriptors for listening/speaking along with analytic rating scales for oral tasks. </w:t>
      </w:r>
      <w:r w:rsidRPr="00FC1BC5">
        <w:rPr>
          <w:rFonts w:asciiTheme="minorHAnsi" w:eastAsiaTheme="minorHAnsi" w:hAnsiTheme="minorHAnsi"/>
          <w:color w:val="000000"/>
          <w:sz w:val="20"/>
          <w:szCs w:val="20"/>
          <w:lang w:val="en-US"/>
        </w:rPr>
        <w:t>The second part of the workshop will provide the participants with hands-on practice and an opportunity to design their own speaking or listening test tasks based on the proficiency levels and age of their students. The workshop will help participants</w:t>
      </w:r>
      <w:r w:rsidRPr="00FC1BC5">
        <w:rPr>
          <w:rFonts w:asciiTheme="minorHAnsi" w:hAnsiTheme="minorHAnsi"/>
          <w:color w:val="000000"/>
          <w:sz w:val="20"/>
          <w:szCs w:val="20"/>
          <w:lang w:val="en"/>
        </w:rPr>
        <w:t xml:space="preserve"> choose and adapt already existing material as well as to prepare their own tasks. </w:t>
      </w:r>
      <w:r w:rsidRPr="00FC1BC5">
        <w:rPr>
          <w:rFonts w:asciiTheme="minorHAnsi" w:eastAsiaTheme="minorHAnsi" w:hAnsiTheme="minorHAnsi"/>
          <w:color w:val="000000"/>
          <w:sz w:val="20"/>
          <w:szCs w:val="20"/>
          <w:lang w:val="en-US"/>
        </w:rPr>
        <w:t>There will be plenty of opportunities for peer-to-peer interaction and exchange of practices/ideas.</w:t>
      </w:r>
    </w:p>
    <w:p w:rsidR="00FC1BC5" w:rsidRPr="00FC1BC5" w:rsidRDefault="00FC1BC5" w:rsidP="00FC1BC5">
      <w:pPr>
        <w:contextualSpacing/>
        <w:jc w:val="both"/>
        <w:rPr>
          <w:rFonts w:asciiTheme="minorHAnsi" w:eastAsiaTheme="minorEastAsia" w:hAnsiTheme="minorHAnsi" w:cstheme="minorBidi"/>
          <w:b/>
          <w:sz w:val="20"/>
          <w:szCs w:val="20"/>
          <w:lang w:val="en-US"/>
        </w:rPr>
      </w:pPr>
    </w:p>
    <w:p w:rsidR="00FC1BC5" w:rsidRPr="00FC1BC5" w:rsidRDefault="00FC1BC5" w:rsidP="00FC1BC5">
      <w:pPr>
        <w:jc w:val="both"/>
        <w:rPr>
          <w:rFonts w:asciiTheme="minorHAnsi" w:eastAsiaTheme="minorHAnsi" w:hAnsiTheme="minorHAnsi"/>
          <w:b/>
          <w:color w:val="000000"/>
          <w:sz w:val="20"/>
          <w:szCs w:val="20"/>
          <w:lang w:val="en-US"/>
        </w:rPr>
      </w:pPr>
      <w:r w:rsidRPr="00FC1BC5">
        <w:rPr>
          <w:rFonts w:asciiTheme="minorHAnsi" w:eastAsiaTheme="minorHAnsi" w:hAnsiTheme="minorHAnsi"/>
          <w:b/>
          <w:color w:val="000000"/>
          <w:sz w:val="20"/>
          <w:szCs w:val="20"/>
          <w:lang w:val="en-US"/>
        </w:rPr>
        <w:t>Eleni Nikiforou</w:t>
      </w:r>
      <w:r w:rsidRPr="00FC1BC5">
        <w:rPr>
          <w:rFonts w:asciiTheme="minorHAnsi" w:eastAsiaTheme="minorHAnsi" w:hAnsiTheme="minorHAnsi"/>
          <w:color w:val="000000"/>
          <w:sz w:val="20"/>
          <w:szCs w:val="20"/>
          <w:lang w:val="en-US"/>
        </w:rPr>
        <w:t xml:space="preserve"> (BA English Language and Literature, MA Educational Technology and English Language Teaching, PhD candidate (E-Research and Technology Enhanced Learning) works as an English language instructor at the Language Centre of the University of Cyprus, where she teaches English for Academic Purposes and English for Specific Purposes courses. Her research interests include Computer Assisted Language Learning, Online Learning, Blended Learning, Teacher Training, Open Educational Resources, Language Assessment, and English for Specific Purposes (ESP).</w:t>
      </w:r>
    </w:p>
    <w:p w:rsidR="00FC1BC5" w:rsidRPr="00FC1BC5" w:rsidRDefault="00FC1BC5" w:rsidP="00FC1BC5">
      <w:pPr>
        <w:jc w:val="both"/>
        <w:rPr>
          <w:rFonts w:asciiTheme="minorHAnsi" w:eastAsiaTheme="minorHAnsi" w:hAnsiTheme="minorHAnsi"/>
          <w:b/>
          <w:color w:val="000000"/>
          <w:sz w:val="20"/>
          <w:szCs w:val="20"/>
          <w:lang w:val="en-US"/>
        </w:rPr>
      </w:pPr>
    </w:p>
    <w:p w:rsidR="00FC1BC5" w:rsidRPr="00FC1BC5" w:rsidRDefault="00FC1BC5" w:rsidP="00FC1BC5">
      <w:pPr>
        <w:jc w:val="both"/>
        <w:rPr>
          <w:rFonts w:asciiTheme="minorHAnsi" w:hAnsiTheme="minorHAnsi"/>
          <w:color w:val="000000"/>
          <w:sz w:val="20"/>
          <w:szCs w:val="20"/>
          <w:lang w:val="en"/>
        </w:rPr>
      </w:pPr>
      <w:r w:rsidRPr="00FC1BC5">
        <w:rPr>
          <w:rFonts w:asciiTheme="minorHAnsi" w:eastAsiaTheme="minorHAnsi" w:hAnsiTheme="minorHAnsi"/>
          <w:b/>
          <w:color w:val="000000"/>
          <w:sz w:val="20"/>
          <w:szCs w:val="20"/>
          <w:lang w:val="en-US"/>
        </w:rPr>
        <w:t>Marianna Kyprianou</w:t>
      </w:r>
      <w:r w:rsidRPr="00FC1BC5">
        <w:rPr>
          <w:rFonts w:asciiTheme="minorHAnsi" w:eastAsiaTheme="minorHAnsi" w:hAnsiTheme="minorHAnsi"/>
          <w:color w:val="000000"/>
          <w:sz w:val="20"/>
          <w:szCs w:val="20"/>
          <w:lang w:val="en-US"/>
        </w:rPr>
        <w:t xml:space="preserve"> (BA English Language and Literature, MA Translation Studies, MA Applied Linguistics, PhD Linguistics) works as an English language instructor at the Language Centre of the University of Cyprus, where she teaches English for Academic Purposes and English for Specific Purposes courses. Her research interests include Applied Linguistics, Second Language Acquisition, Teaching English as a Foreign Language, Instructional Technology, Pronunciation Teaching, Teacher Training, Curriculum Development and Evaluation, Language Assessment, and English for Specific Purposes (ESP).</w:t>
      </w:r>
    </w:p>
    <w:p w:rsidR="00FC1BC5" w:rsidRPr="00FC1BC5" w:rsidRDefault="00FC1BC5" w:rsidP="00FC1BC5">
      <w:pPr>
        <w:jc w:val="both"/>
        <w:rPr>
          <w:rFonts w:asciiTheme="minorHAnsi" w:hAnsiTheme="minorHAnsi" w:cs="Helvetica"/>
          <w:color w:val="000000"/>
          <w:sz w:val="20"/>
          <w:szCs w:val="20"/>
          <w:lang w:val="en"/>
        </w:rPr>
      </w:pPr>
    </w:p>
    <w:p w:rsidR="00FC1BC5" w:rsidRPr="00FC1BC5" w:rsidRDefault="00FC1BC5" w:rsidP="00FC1BC5">
      <w:pPr>
        <w:jc w:val="both"/>
        <w:rPr>
          <w:rFonts w:asciiTheme="minorHAnsi" w:eastAsia="Calibri" w:hAnsiTheme="minorHAnsi"/>
          <w:color w:val="000000"/>
          <w:sz w:val="20"/>
          <w:szCs w:val="20"/>
          <w:lang w:val="en"/>
        </w:rPr>
      </w:pPr>
      <w:r w:rsidRPr="00FC1BC5">
        <w:rPr>
          <w:rFonts w:asciiTheme="minorHAnsi" w:hAnsiTheme="minorHAnsi" w:cs="Helvetica"/>
          <w:color w:val="000000"/>
          <w:sz w:val="20"/>
          <w:szCs w:val="20"/>
          <w:lang w:val="en"/>
        </w:rPr>
        <w:t xml:space="preserve">Both speakers have presented numerous academic papers (peer reviewed) in national and international conferences and they also deliver and facilitate teacher training workshops for ELT instructors on topics of their expertise. </w:t>
      </w:r>
    </w:p>
    <w:p w:rsidR="00FC1BC5" w:rsidRPr="00FC1BC5" w:rsidRDefault="00FC1BC5" w:rsidP="00FC1BC5">
      <w:pPr>
        <w:contextualSpacing/>
        <w:jc w:val="both"/>
        <w:rPr>
          <w:rFonts w:asciiTheme="minorHAnsi" w:eastAsiaTheme="minorHAnsi" w:hAnsiTheme="minorHAnsi"/>
          <w:sz w:val="22"/>
          <w:szCs w:val="22"/>
          <w:lang w:val="en"/>
        </w:rPr>
      </w:pPr>
    </w:p>
    <w:p w:rsidR="000611E0" w:rsidRPr="00FC1BC5" w:rsidRDefault="000611E0" w:rsidP="00C458E9">
      <w:pPr>
        <w:tabs>
          <w:tab w:val="left" w:pos="3240"/>
        </w:tabs>
        <w:rPr>
          <w:lang w:val="en"/>
        </w:rPr>
      </w:pPr>
    </w:p>
    <w:sectPr w:rsidR="000611E0" w:rsidRPr="00FC1BC5" w:rsidSect="00F73E89">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55629A"/>
    <w:multiLevelType w:val="hybridMultilevel"/>
    <w:tmpl w:val="E3A0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C458E9"/>
    <w:rsid w:val="0001169D"/>
    <w:rsid w:val="00053724"/>
    <w:rsid w:val="000611E0"/>
    <w:rsid w:val="0009406E"/>
    <w:rsid w:val="000D1E49"/>
    <w:rsid w:val="001055CE"/>
    <w:rsid w:val="00120E9E"/>
    <w:rsid w:val="00136883"/>
    <w:rsid w:val="0015289F"/>
    <w:rsid w:val="001C556A"/>
    <w:rsid w:val="00236837"/>
    <w:rsid w:val="00246943"/>
    <w:rsid w:val="002B0B3C"/>
    <w:rsid w:val="002D41B5"/>
    <w:rsid w:val="002D6F7D"/>
    <w:rsid w:val="002E0910"/>
    <w:rsid w:val="00345A61"/>
    <w:rsid w:val="00362D4B"/>
    <w:rsid w:val="0036501B"/>
    <w:rsid w:val="00420426"/>
    <w:rsid w:val="0046126B"/>
    <w:rsid w:val="004C3943"/>
    <w:rsid w:val="004F2D1A"/>
    <w:rsid w:val="00505331"/>
    <w:rsid w:val="0059242B"/>
    <w:rsid w:val="005A59D4"/>
    <w:rsid w:val="00623337"/>
    <w:rsid w:val="00662DFE"/>
    <w:rsid w:val="006A4A45"/>
    <w:rsid w:val="006B4F83"/>
    <w:rsid w:val="006C1A1D"/>
    <w:rsid w:val="006D63B9"/>
    <w:rsid w:val="006E1623"/>
    <w:rsid w:val="007104BB"/>
    <w:rsid w:val="007106F6"/>
    <w:rsid w:val="007A44AE"/>
    <w:rsid w:val="007F65B5"/>
    <w:rsid w:val="008065A6"/>
    <w:rsid w:val="0085652B"/>
    <w:rsid w:val="008A0684"/>
    <w:rsid w:val="008A7878"/>
    <w:rsid w:val="008B7841"/>
    <w:rsid w:val="008F2F86"/>
    <w:rsid w:val="009826F8"/>
    <w:rsid w:val="009E1433"/>
    <w:rsid w:val="00AD7BF0"/>
    <w:rsid w:val="00B03B38"/>
    <w:rsid w:val="00B37B1F"/>
    <w:rsid w:val="00B96FF1"/>
    <w:rsid w:val="00BC502C"/>
    <w:rsid w:val="00C12AAF"/>
    <w:rsid w:val="00C458E9"/>
    <w:rsid w:val="00C95874"/>
    <w:rsid w:val="00CC71E4"/>
    <w:rsid w:val="00D4289F"/>
    <w:rsid w:val="00D5232C"/>
    <w:rsid w:val="00D6477F"/>
    <w:rsid w:val="00DC6307"/>
    <w:rsid w:val="00DD4244"/>
    <w:rsid w:val="00DF3496"/>
    <w:rsid w:val="00EA1DE2"/>
    <w:rsid w:val="00EE3F8B"/>
    <w:rsid w:val="00EF43D5"/>
    <w:rsid w:val="00F03443"/>
    <w:rsid w:val="00F42A0A"/>
    <w:rsid w:val="00F73E89"/>
    <w:rsid w:val="00FB6DF7"/>
    <w:rsid w:val="00FC1BC5"/>
    <w:rsid w:val="00FD6C53"/>
    <w:rsid w:val="00FF6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8E9"/>
    <w:pPr>
      <w:jc w:val="left"/>
    </w:pPr>
    <w:rPr>
      <w:rFonts w:eastAsia="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458E9"/>
    <w:pPr>
      <w:tabs>
        <w:tab w:val="center" w:pos="4320"/>
        <w:tab w:val="right" w:pos="8640"/>
      </w:tabs>
    </w:pPr>
  </w:style>
  <w:style w:type="character" w:customStyle="1" w:styleId="HeaderChar">
    <w:name w:val="Header Char"/>
    <w:basedOn w:val="DefaultParagraphFont"/>
    <w:link w:val="Header"/>
    <w:semiHidden/>
    <w:rsid w:val="00C458E9"/>
    <w:rPr>
      <w:rFonts w:eastAsia="Times New Roman" w:cs="Times New Roman"/>
      <w:lang w:val="en-GB"/>
    </w:rPr>
  </w:style>
  <w:style w:type="paragraph" w:styleId="BodyText2">
    <w:name w:val="Body Text 2"/>
    <w:basedOn w:val="Normal"/>
    <w:link w:val="BodyText2Char"/>
    <w:semiHidden/>
    <w:rsid w:val="00C458E9"/>
    <w:pPr>
      <w:jc w:val="both"/>
    </w:pPr>
    <w:rPr>
      <w:rFonts w:cs="Arial"/>
      <w:lang w:val="el-GR"/>
    </w:rPr>
  </w:style>
  <w:style w:type="character" w:customStyle="1" w:styleId="BodyText2Char">
    <w:name w:val="Body Text 2 Char"/>
    <w:basedOn w:val="DefaultParagraphFont"/>
    <w:link w:val="BodyText2"/>
    <w:semiHidden/>
    <w:rsid w:val="00C458E9"/>
    <w:rPr>
      <w:rFonts w:eastAsia="Times New Roman"/>
      <w:lang w:val="el-GR"/>
    </w:rPr>
  </w:style>
  <w:style w:type="character" w:styleId="Strong">
    <w:name w:val="Strong"/>
    <w:uiPriority w:val="22"/>
    <w:qFormat/>
    <w:rsid w:val="00C95874"/>
    <w:rPr>
      <w:b/>
      <w:bCs/>
    </w:rPr>
  </w:style>
  <w:style w:type="paragraph" w:styleId="NormalWeb">
    <w:name w:val="Normal (Web)"/>
    <w:basedOn w:val="Normal"/>
    <w:semiHidden/>
    <w:rsid w:val="00C95874"/>
    <w:pPr>
      <w:spacing w:before="100" w:beforeAutospacing="1" w:after="100" w:afterAutospacing="1"/>
    </w:pPr>
    <w:rPr>
      <w:rFonts w:ascii="Times New Roman" w:eastAsia="Calibri" w:hAnsi="Times New Roman"/>
      <w:lang w:val="el-GR" w:eastAsia="el-GR"/>
    </w:rPr>
  </w:style>
  <w:style w:type="paragraph" w:styleId="BalloonText">
    <w:name w:val="Balloon Text"/>
    <w:basedOn w:val="Normal"/>
    <w:link w:val="BalloonTextChar"/>
    <w:uiPriority w:val="99"/>
    <w:semiHidden/>
    <w:unhideWhenUsed/>
    <w:rsid w:val="008065A6"/>
    <w:rPr>
      <w:rFonts w:ascii="Tahoma" w:hAnsi="Tahoma" w:cs="Tahoma"/>
      <w:sz w:val="16"/>
      <w:szCs w:val="16"/>
    </w:rPr>
  </w:style>
  <w:style w:type="character" w:customStyle="1" w:styleId="BalloonTextChar">
    <w:name w:val="Balloon Text Char"/>
    <w:basedOn w:val="DefaultParagraphFont"/>
    <w:link w:val="BalloonText"/>
    <w:uiPriority w:val="99"/>
    <w:semiHidden/>
    <w:rsid w:val="008065A6"/>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ea-europe.net/" TargetMode="External"/><Relationship Id="rId5" Type="http://schemas.openxmlformats.org/officeDocument/2006/relationships/settings" Target="settings.xml"/><Relationship Id="rId10" Type="http://schemas.openxmlformats.org/officeDocument/2006/relationships/image" Target="cid:image003.jpg@01CEBE2A.64FAB960" TargetMode="Externa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55DB6-57EF-45EB-8F7D-D36F78179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1989</Words>
  <Characters>10744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12708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Chrysanthos</dc:creator>
  <cp:lastModifiedBy>CUL026</cp:lastModifiedBy>
  <cp:revision>9</cp:revision>
  <cp:lastPrinted>2010-11-11T09:13:00Z</cp:lastPrinted>
  <dcterms:created xsi:type="dcterms:W3CDTF">2011-04-12T09:04:00Z</dcterms:created>
  <dcterms:modified xsi:type="dcterms:W3CDTF">2017-09-29T14:29:00Z</dcterms:modified>
</cp:coreProperties>
</file>